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tif" ContentType="image/tiff"/>
  <Override PartName="/word/media/image3.png" ContentType="image/pn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tbl>
      <w:tblPr>
        <w:tblStyle w:val="af2"/>
        <w:tblW w:w="962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07"/>
        <w:gridCol w:w="2407"/>
        <w:gridCol w:w="2407"/>
        <w:gridCol w:w="2407"/>
      </w:tblGrid>
      <w:tr>
        <w:trPr/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/>
                <w:kern w:val="0"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828675" cy="742950"/>
                  <wp:effectExtent l="0" t="0" r="0" b="0"/>
                  <wp:docPr id="1" name="Рисунок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/>
                <w:kern w:val="0"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819150" cy="752475"/>
                  <wp:effectExtent l="0" t="0" r="0" b="0"/>
                  <wp:docPr id="2" name="Рисунок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/>
                <w:kern w:val="0"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914400" cy="821055"/>
                  <wp:effectExtent l="0" t="0" r="0" b="0"/>
                  <wp:docPr id="3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2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0"/>
                <w:szCs w:val="20"/>
                <w:lang w:val="ru-RU" w:eastAsia="ru-RU" w:bidi="ar-SA"/>
              </w:rPr>
              <w:drawing>
                <wp:anchor behindDoc="0" distT="0" distB="0" distL="114300" distR="114300" simplePos="0" locked="0" layoutInCell="1" allowOverlap="1" relativeHeight="5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69850</wp:posOffset>
                  </wp:positionV>
                  <wp:extent cx="974090" cy="754380"/>
                  <wp:effectExtent l="0" t="0" r="0" b="0"/>
                  <wp:wrapSquare wrapText="bothSides"/>
                  <wp:docPr id="4" name="Рисунок 1" descr="Глав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1" descr="Глав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090" cy="75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Министерство образования и молодежной политики Свердловской области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ГБУ СО «Центр психолого-педагогической, медицинской и социальной помощи «Ладо»</w:t>
      </w:r>
    </w:p>
    <w:p>
      <w:pPr>
        <w:pStyle w:val="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ФГБОУ ВО «Уральский государственный педагогический университет»</w:t>
      </w:r>
    </w:p>
    <w:p>
      <w:pPr>
        <w:pStyle w:val="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Региональное отделение Федерации психологов образования Свердловской области</w:t>
      </w:r>
    </w:p>
    <w:p>
      <w:pPr>
        <w:pStyle w:val="Normal"/>
        <w:pBdr>
          <w:bottom w:val="single" w:sz="24" w:space="0" w:color="000000"/>
        </w:pBdr>
        <w:tabs>
          <w:tab w:val="clear" w:pos="720"/>
          <w:tab w:val="left" w:pos="360" w:leader="none"/>
        </w:tabs>
        <w:rPr>
          <w:rFonts w:ascii="Liberation Serif" w:hAnsi="Liberation Serif" w:eastAsia="Times New Roman" w:cs="Liberation Serif"/>
          <w:color w:val="000000"/>
          <w:sz w:val="24"/>
          <w:szCs w:val="24"/>
        </w:rPr>
      </w:pPr>
      <w:r>
        <w:rPr>
          <w:rFonts w:eastAsia="Times New Roman" w:cs="Liberation Serif" w:ascii="Liberation Serif" w:hAnsi="Liberation Serif"/>
          <w:color w:val="000000"/>
          <w:sz w:val="24"/>
          <w:szCs w:val="24"/>
        </w:rPr>
      </w:r>
    </w:p>
    <w:p>
      <w:pPr>
        <w:pStyle w:val="Normal"/>
        <w:pBdr/>
        <w:tabs>
          <w:tab w:val="clear" w:pos="720"/>
          <w:tab w:val="left" w:pos="360" w:leader="none"/>
        </w:tabs>
        <w:jc w:val="center"/>
        <w:rPr>
          <w:rFonts w:ascii="Liberation Serif" w:hAnsi="Liberation Serif" w:eastAsia="Times New Roman" w:cs="Liberation Serif"/>
          <w:color w:val="000000"/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ПРОГРАММА 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Регионального родительского форума по вопросам развития, воспитания и образования детей – 2021</w:t>
      </w:r>
    </w:p>
    <w:p>
      <w:pPr>
        <w:pStyle w:val="Normal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Дата и время проведения – </w:t>
      </w:r>
      <w:r>
        <w:rPr>
          <w:rFonts w:cs="Liberation Serif" w:ascii="Liberation Serif" w:hAnsi="Liberation Serif"/>
          <w:b/>
          <w:sz w:val="24"/>
          <w:szCs w:val="24"/>
          <w:shd w:fill="FFFFFF" w:val="clear"/>
        </w:rPr>
        <w:t>24 ноября 2021 года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с 13.00 до 18.00 (местного времени)</w:t>
      </w:r>
    </w:p>
    <w:p>
      <w:pPr>
        <w:pStyle w:val="Normal"/>
        <w:tabs>
          <w:tab w:val="clear" w:pos="720"/>
          <w:tab w:val="left" w:pos="2370" w:leader="none"/>
        </w:tabs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ind w:firstLine="709"/>
        <w:jc w:val="both"/>
        <w:rPr>
          <w:rFonts w:ascii="Liberation Serif" w:hAnsi="Liberation Serif" w:eastAsia="Times New Roman" w:cs="Times New Roman"/>
          <w:sz w:val="26"/>
          <w:szCs w:val="26"/>
          <w:lang w:eastAsia="ar-SA"/>
        </w:rPr>
      </w:pPr>
      <w:r>
        <w:rPr>
          <w:rFonts w:cs="Liberation Serif" w:ascii="Liberation Serif" w:hAnsi="Liberation Serif"/>
          <w:b/>
          <w:sz w:val="24"/>
          <w:szCs w:val="24"/>
        </w:rPr>
        <w:t>Категория участников:</w:t>
      </w:r>
      <w:r>
        <w:rPr>
          <w:rFonts w:cs="Liberation Serif" w:ascii="Liberation Serif" w:hAnsi="Liberation Serif"/>
          <w:sz w:val="24"/>
          <w:szCs w:val="24"/>
        </w:rPr>
        <w:t xml:space="preserve"> родители (законные представители), граждане, желающие принять на воспитание в свои семьи детей, оставшихся без попечения родителей, специалисты, работающие с детьми (в возрасте от 0 до 18 лет).</w:t>
      </w:r>
    </w:p>
    <w:p>
      <w:pPr>
        <w:pStyle w:val="Normal"/>
        <w:ind w:firstLine="709"/>
        <w:jc w:val="both"/>
        <w:rPr>
          <w:rFonts w:ascii="Liberation Serif" w:hAnsi="Liberation Serif" w:eastAsia="Times New Roman" w:cs="Times New Roman"/>
          <w:sz w:val="26"/>
          <w:szCs w:val="26"/>
          <w:lang w:eastAsia="ar-SA"/>
        </w:rPr>
      </w:pPr>
      <w:r>
        <w:rPr>
          <w:rFonts w:eastAsia="Times New Roman" w:cs="Times New Roman" w:ascii="Liberation Serif" w:hAnsi="Liberation Serif"/>
          <w:sz w:val="26"/>
          <w:szCs w:val="26"/>
          <w:lang w:eastAsia="ar-SA"/>
        </w:rPr>
      </w:r>
    </w:p>
    <w:tbl>
      <w:tblPr>
        <w:tblStyle w:val="af2"/>
        <w:tblW w:w="999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16"/>
        <w:gridCol w:w="17"/>
        <w:gridCol w:w="5264"/>
      </w:tblGrid>
      <w:tr>
        <w:trPr>
          <w:trHeight w:val="209" w:hRule="atLeast"/>
        </w:trPr>
        <w:tc>
          <w:tcPr>
            <w:tcW w:w="9997" w:type="dxa"/>
            <w:gridSpan w:val="3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360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13.00 – 17.00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Основная часть</w:t>
            </w:r>
          </w:p>
        </w:tc>
      </w:tr>
      <w:tr>
        <w:trPr>
          <w:trHeight w:val="209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360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b/>
                <w:b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>Тема выступления,</w:t>
            </w:r>
          </w:p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360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b/>
                <w:b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>ФИО спикера, должность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360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Ссылка для подключения</w:t>
            </w:r>
          </w:p>
        </w:tc>
      </w:tr>
      <w:tr>
        <w:trPr>
          <w:trHeight w:val="209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«Навигатор психолого-педагогической помощи и поддержки граждан, имеющих детей, на территории Свердловской области</w:t>
            </w:r>
            <w:r>
              <w:rPr>
                <w:rFonts w:eastAsia="Calibri"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>»</w:t>
            </w:r>
          </w:p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360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sz w:val="24"/>
                <w:szCs w:val="24"/>
                <w:highlight w:val="yellow"/>
              </w:rPr>
            </w:pPr>
            <w:r>
              <w:rPr>
                <w:rFonts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>Шемпелева Наталья Ивановна,</w:t>
            </w:r>
            <w:r>
              <w:rPr>
                <w:rFonts w:cs="Liberation Serif" w:ascii="Liberation Serif" w:hAnsi="Liberation Serif"/>
                <w:b/>
                <w:bCs/>
                <w:kern w:val="0"/>
                <w:sz w:val="24"/>
                <w:szCs w:val="24"/>
                <w:lang w:val="ru-RU" w:eastAsia="ru-RU" w:bidi="ar-SA"/>
              </w:rPr>
              <w:t> </w:t>
              <w:br/>
            </w:r>
            <w:r>
              <w:rPr>
                <w:rFonts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педагог-психолог, заместитель директора </w:t>
              <w:br/>
              <w:t>ГБУ СО "ЦППМСП "Ладо"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360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6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https://www.youtube.com/watch?v=yVibX66OrX8</w:t>
              </w:r>
            </w:hyperlink>
          </w:p>
        </w:tc>
      </w:tr>
      <w:tr>
        <w:trPr>
          <w:trHeight w:val="384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«Роль педагога-психолога в обеспечении психолого-педагогических условий обучения, воспитания и социализации обучающихся. Организация психологической службы в ДОО»</w:t>
            </w:r>
          </w:p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spacing w:val="-2"/>
                <w:sz w:val="24"/>
                <w:szCs w:val="24"/>
                <w:highlight w:val="yellow"/>
              </w:rPr>
            </w:pPr>
            <w:r>
              <w:rPr>
                <w:rFonts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>Агафонова Екатерина Александровна,</w:t>
            </w:r>
            <w:r>
              <w:rPr>
                <w:rFonts w:cs="Liberation Serif" w:ascii="Liberation Serif" w:hAnsi="Liberation Serif"/>
                <w:b/>
                <w:bCs/>
                <w:kern w:val="0"/>
                <w:sz w:val="24"/>
                <w:szCs w:val="24"/>
                <w:lang w:val="ru-RU" w:eastAsia="ru-RU" w:bidi="ar-SA"/>
              </w:rPr>
              <w:t> </w:t>
              <w:br/>
            </w:r>
            <w:r>
              <w:rPr>
                <w:rFonts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педагог-психолог </w:t>
              <w:br/>
              <w:t>МАДОУ Детский Сад № 39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7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https://www.youtube.com/watch?v=hlYyKwQetqw</w:t>
              </w:r>
            </w:hyperlink>
          </w:p>
        </w:tc>
      </w:tr>
      <w:tr>
        <w:trPr>
          <w:trHeight w:val="661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«Кризис трех лет, как справиться»</w:t>
            </w:r>
          </w:p>
          <w:p>
            <w:pPr>
              <w:pStyle w:val="Normal"/>
              <w:widowControl/>
              <w:shd w:val="clear" w:color="auto" w:fill="FFFFFF" w:themeFill="background1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 xml:space="preserve">Кузнецова Диана Дмитриевна, </w:t>
              <w:br/>
            </w:r>
            <w:r>
              <w:rPr>
                <w:rFonts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педагог-психолог отдела профилактики рискованного поведения несовершеннолетних и организации СПТ ГБУ СО «ЦППМСП «Ладо»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8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https://www.youtube.com/watch?v=gEaoMAqaW0Y</w:t>
              </w:r>
            </w:hyperlink>
          </w:p>
        </w:tc>
      </w:tr>
      <w:tr>
        <w:trPr>
          <w:trHeight w:val="661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«Артикуляционная гимнастика как основа правильного звукопроизношения»</w:t>
            </w:r>
          </w:p>
          <w:p>
            <w:pPr>
              <w:pStyle w:val="Normal"/>
              <w:widowControl/>
              <w:shd w:val="clear" w:color="auto" w:fill="FFFFFF" w:themeFill="background1"/>
              <w:spacing w:before="0" w:after="0"/>
              <w:jc w:val="center"/>
              <w:rPr>
                <w:rFonts w:ascii="Liberation Serif" w:hAnsi="Liberation Serif" w:eastAsia="Times New Roman" w:cs="Liberation Serif"/>
                <w:sz w:val="24"/>
                <w:szCs w:val="24"/>
                <w:highlight w:val="yellow"/>
              </w:rPr>
            </w:pPr>
            <w:r>
              <w:rPr>
                <w:rFonts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 xml:space="preserve">Дроженкова Елена Сергеевна, </w:t>
              <w:br/>
            </w:r>
            <w:r>
              <w:rPr>
                <w:rFonts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логопед-дефектолог </w:t>
              <w:br/>
              <w:t>МОО «Аистёнок»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9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https://www.youtube.com/watch?v=Dq66FGnpNAs</w:t>
              </w:r>
            </w:hyperlink>
          </w:p>
        </w:tc>
      </w:tr>
      <w:tr>
        <w:trPr>
          <w:trHeight w:val="661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 xml:space="preserve">«От игры к учебе. </w:t>
              <w:br/>
              <w:t>Поступление ребенка в школу»</w:t>
            </w:r>
          </w:p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spacing w:val="-2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 xml:space="preserve">Буркова Наталия Алексеевна, </w:t>
              <w:br/>
            </w:r>
            <w:r>
              <w:rPr>
                <w:rFonts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педагог-психолог отдела профилактики рискованного поведения несовершеннолетних и организации СПТ ГБУ СО «ЦППМСП «Ладо»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10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https://www.youtube.com/watch?v=Bbs4dSQUXMc</w:t>
              </w:r>
            </w:hyperlink>
          </w:p>
        </w:tc>
      </w:tr>
      <w:tr>
        <w:trPr>
          <w:trHeight w:val="545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«Поддержание и повышение мотивации к обучению у детей в различные возрастные периоды»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 xml:space="preserve">Тактуева Юлия Германовна, </w:t>
              <w:br/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педагог-психолог отдела психолого-педагогического сопровождения семей ГБУ СО «ЦППМСП «Ладо», специалист Консультационного центра «Согласие» </w:t>
              <w:br/>
              <w:t>на базе МАДОУ детский сад № 460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11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https://www.youtube.com/watch?v=ricBhoRBYqg</w:t>
              </w:r>
            </w:hyperlink>
          </w:p>
        </w:tc>
      </w:tr>
      <w:tr>
        <w:trPr>
          <w:trHeight w:val="545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«Переходный возраст: уже не ребенок, но еще и не взрослый»</w:t>
            </w:r>
            <w:r>
              <w:rPr>
                <w:rFonts w:eastAsia="Calibri"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br/>
              <w:t xml:space="preserve">Передельская Ирина Георгиевна, </w:t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заведующий отделом психолого-педагогического сопровождения семей</w:t>
              <w:br/>
              <w:t xml:space="preserve"> ГБУ СО «ЦППМСП «Ладо»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12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https://www.youtube.com/watch?v=MqARumjsPLk</w:t>
              </w:r>
            </w:hyperlink>
          </w:p>
        </w:tc>
      </w:tr>
      <w:tr>
        <w:trPr>
          <w:trHeight w:val="545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«Как выстраивать доверительные отношения с подростком»</w:t>
            </w:r>
            <w:r>
              <w:rPr>
                <w:rFonts w:eastAsia="Calibri"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br/>
              <w:t xml:space="preserve">Трифонова Наталья Ивановна, </w:t>
              <w:br/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педагог-психолог, заведующий отделом профилактики рискованного поведения несовершеннолетних и организации СПТ ГБУ СО «ЦППМСП «Ладо»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13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https://www.youtube.com/watch?v=B4KpY20f7vM</w:t>
              </w:r>
            </w:hyperlink>
          </w:p>
        </w:tc>
      </w:tr>
      <w:tr>
        <w:trPr>
          <w:trHeight w:val="495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«Роль отца в формировании личности ребенка на различных возрастных этапах»</w:t>
            </w:r>
            <w:r>
              <w:rPr>
                <w:rFonts w:eastAsia="Calibri"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br/>
              <w:t>Ершова Екатерина Сергеевна,</w:t>
              <w:br/>
              <w:t xml:space="preserve"> </w:t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педагог-психолог отдела психолого-педагогического сопровождения семей ГБУ СО «ЦППМСП «Ладо», специалист Консультационного центра «Согласие»</w:t>
              <w:br/>
              <w:t xml:space="preserve"> на базе МАДОУ детский сад № 460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14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https://www.youtube.com/watch?v=g8dwjyqs8DI</w:t>
              </w:r>
            </w:hyperlink>
          </w:p>
        </w:tc>
      </w:tr>
      <w:tr>
        <w:trPr>
          <w:trHeight w:val="495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«Особенности воспитания ребенка в неполной семье»</w:t>
            </w:r>
            <w:r>
              <w:rPr>
                <w:rFonts w:eastAsia="Calibri"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br/>
              <w:t xml:space="preserve">Щапова Матрена Васильевна, </w:t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социальный педагог МОО «Аистёнок»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15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https://www.youtube.com/watch?v=Ow4BJEDEeUU</w:t>
              </w:r>
            </w:hyperlink>
          </w:p>
        </w:tc>
      </w:tr>
      <w:tr>
        <w:trPr>
          <w:trHeight w:val="278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«Семейный конфликт: стратегии поведения»</w:t>
            </w:r>
          </w:p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>Глухих Виктория Михайловна,</w:t>
              <w:br/>
              <w:t xml:space="preserve"> </w:t>
            </w:r>
            <w:r>
              <w:rPr>
                <w:rFonts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методист отдела отдел развития психологической службы в образовании и службы медиации ГБУ СО «ЦППМСП «Ладо»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16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https://www.youtube.com/watch?v=a4VwG9dIikk</w:t>
              </w:r>
            </w:hyperlink>
          </w:p>
        </w:tc>
      </w:tr>
      <w:tr>
        <w:trPr>
          <w:trHeight w:val="480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«Эффективные практики взаимодействия педагога с родителями»</w:t>
            </w:r>
            <w:r>
              <w:rPr>
                <w:rFonts w:eastAsia="Calibri"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br/>
              <w:t xml:space="preserve">Мазурчук Екатерина Олеговна, </w:t>
              <w:br/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кандидат психологических наук, доцент кафедры психологии образования ФГБОУ ВО «Уральский государственный педагогический университет»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17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https://www.youtube.com/watch?v=2amnCV0T1oQ</w:t>
              </w:r>
            </w:hyperlink>
          </w:p>
        </w:tc>
      </w:tr>
      <w:tr>
        <w:trPr>
          <w:trHeight w:val="480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«Оптимизация - родительского отношения как условие психологического благополучия ребенка»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 xml:space="preserve">Григорян Елена Николаевна, </w:t>
              <w:br/>
            </w: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кандидат психологических наук, доцент кафедры психологии образования ФГБОУ ВО «Уральский государственный педагогический университет»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18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https://www.youtube.com/watch?v=pgs76By4rw0</w:t>
              </w:r>
            </w:hyperlink>
          </w:p>
        </w:tc>
      </w:tr>
      <w:tr>
        <w:trPr>
          <w:trHeight w:val="480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«Играем вместе: игры для детей и родителей»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Cs/>
                <w:kern w:val="0"/>
                <w:sz w:val="24"/>
                <w:szCs w:val="24"/>
                <w:lang w:val="ru-RU" w:eastAsia="ru-RU" w:bidi="ar-SA"/>
              </w:rPr>
              <w:t>Идрисова Оксана Игоревна</w:t>
            </w:r>
            <w:r>
              <w:rPr>
                <w:rFonts w:eastAsia="Calibri" w:cs="Liberation Serif" w:ascii="Liberation Serif" w:hAnsi="Liberation Serif"/>
                <w:bCs/>
                <w:iCs/>
                <w:kern w:val="0"/>
                <w:sz w:val="24"/>
                <w:szCs w:val="24"/>
                <w:lang w:val="ru-RU" w:eastAsia="ru-RU" w:bidi="ar-SA"/>
              </w:rPr>
              <w:t>,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Cs/>
                <w:iCs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Calibri" w:cs="Liberation Serif" w:ascii="Liberation Serif" w:hAnsi="Liberation Serif"/>
                <w:bCs/>
                <w:iCs/>
                <w:kern w:val="0"/>
                <w:sz w:val="24"/>
                <w:szCs w:val="24"/>
                <w:lang w:val="ru-RU" w:eastAsia="ru-RU" w:bidi="ar-SA"/>
              </w:rPr>
              <w:t>ассистент кафедры педагогики и педагогической компаративности УрГПУ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spacing w:val="-2"/>
                <w:sz w:val="24"/>
                <w:szCs w:val="24"/>
              </w:rPr>
            </w:pPr>
            <w:hyperlink r:id="rId19">
              <w:r>
                <w:rPr>
                  <w:rFonts w:eastAsia="Times New Roman" w:cs="Liberation Serif" w:ascii="Liberation Serif" w:hAnsi="Liberation Serif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https://www.youtube.com/watch?v=rkCvi84Wh98</w:t>
              </w:r>
            </w:hyperlink>
          </w:p>
        </w:tc>
      </w:tr>
      <w:tr>
        <w:trPr>
          <w:trHeight w:val="480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«Играем вместе: игры для детей с ОВЗ и их родителей»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Cs/>
                <w:kern w:val="0"/>
                <w:sz w:val="24"/>
                <w:szCs w:val="24"/>
                <w:lang w:val="ru-RU" w:eastAsia="ru-RU" w:bidi="ar-SA"/>
              </w:rPr>
              <w:t xml:space="preserve">Козлова Зоя Романовна, </w:t>
              <w:br/>
            </w:r>
            <w:r>
              <w:rPr>
                <w:rFonts w:eastAsia="Calibri" w:cs="Liberation Serif" w:ascii="Liberation Serif" w:hAnsi="Liberation Serif"/>
                <w:bCs/>
                <w:iCs/>
                <w:kern w:val="0"/>
                <w:sz w:val="24"/>
                <w:szCs w:val="24"/>
                <w:lang w:val="ru-RU" w:eastAsia="ru-RU" w:bidi="ar-SA"/>
              </w:rPr>
              <w:t>специалист по учебно-методической работе УрГПУ.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spacing w:val="-2"/>
                <w:sz w:val="24"/>
                <w:szCs w:val="24"/>
              </w:rPr>
            </w:pPr>
            <w:hyperlink r:id="rId20">
              <w:r>
                <w:rPr>
                  <w:rFonts w:eastAsia="Times New Roman" w:cs="Liberation Serif" w:ascii="Liberation Serif" w:hAnsi="Liberation Serif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https://www.youtube.com/watch?v=733DQ3bJp7Y</w:t>
              </w:r>
            </w:hyperlink>
          </w:p>
        </w:tc>
      </w:tr>
      <w:tr>
        <w:trPr>
          <w:trHeight w:val="480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 xml:space="preserve">«Поколение </w:t>
            </w: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en-US" w:eastAsia="ru-RU" w:bidi="ar-SA"/>
              </w:rPr>
              <w:t>Z</w:t>
            </w: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: психологические особенности современных подростков»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Cs/>
                <w:kern w:val="0"/>
                <w:sz w:val="24"/>
                <w:szCs w:val="24"/>
                <w:lang w:val="ru-RU" w:eastAsia="ru-RU" w:bidi="ar-SA"/>
              </w:rPr>
              <w:t>Водяха Юлия Евгеньевна</w:t>
            </w: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 xml:space="preserve">,  </w:t>
              <w:br/>
            </w:r>
            <w:r>
              <w:rPr>
                <w:rFonts w:eastAsia="Calibri" w:cs="Liberation Serif" w:ascii="Liberation Serif" w:hAnsi="Liberation Serif"/>
                <w:bCs/>
                <w:iCs/>
                <w:kern w:val="0"/>
                <w:sz w:val="24"/>
                <w:szCs w:val="24"/>
                <w:lang w:val="ru-RU" w:eastAsia="ru-RU" w:bidi="ar-SA"/>
              </w:rPr>
              <w:t>кандидат психологических наук, доцент кафедры общей психологии и конфликтологии УрГПУ.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spacing w:val="-2"/>
                <w:sz w:val="24"/>
                <w:szCs w:val="24"/>
              </w:rPr>
            </w:pPr>
            <w:hyperlink r:id="rId21">
              <w:r>
                <w:rPr>
                  <w:rFonts w:eastAsia="Times New Roman" w:cs="Liberation Serif" w:ascii="Liberation Serif" w:hAnsi="Liberation Serif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https://www.youtube.com/watch?v=xNl9bO4hurQ</w:t>
              </w:r>
            </w:hyperlink>
          </w:p>
        </w:tc>
      </w:tr>
      <w:tr>
        <w:trPr>
          <w:trHeight w:val="480" w:hRule="atLeast"/>
        </w:trPr>
        <w:tc>
          <w:tcPr>
            <w:tcW w:w="4733" w:type="dxa"/>
            <w:gridSpan w:val="2"/>
            <w:tcBorders/>
            <w:shd w:color="auto" w:fill="FFFFFF" w:themeFill="background1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/>
                <w:iCs/>
                <w:kern w:val="0"/>
                <w:sz w:val="24"/>
                <w:szCs w:val="24"/>
                <w:lang w:val="ru-RU" w:eastAsia="ru-RU" w:bidi="ar-SA"/>
              </w:rPr>
              <w:t>«Педагогика сотрудничества: об организации взаимодействия между детьми, их родителями и  педагогами»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Liberation Serif" w:hAnsi="Liberation Serif" w:cs="Liberation Serif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b/>
                <w:bCs/>
                <w:iCs/>
                <w:kern w:val="0"/>
                <w:sz w:val="24"/>
                <w:szCs w:val="24"/>
                <w:lang w:val="ru-RU" w:eastAsia="ru-RU" w:bidi="ar-SA"/>
              </w:rPr>
              <w:t>Дорохова Татьяна Сергеевна</w:t>
            </w:r>
            <w:r>
              <w:rPr>
                <w:rFonts w:eastAsia="Calibri" w:cs="Liberation Serif" w:ascii="Liberation Serif" w:hAnsi="Liberation Serif"/>
                <w:bCs/>
                <w:iCs/>
                <w:kern w:val="0"/>
                <w:sz w:val="24"/>
                <w:szCs w:val="24"/>
                <w:lang w:val="ru-RU" w:eastAsia="ru-RU" w:bidi="ar-SA"/>
              </w:rPr>
              <w:t xml:space="preserve">, </w:t>
              <w:br/>
              <w:t xml:space="preserve"> кандидат педагогических наук, доцент кафедры педагогики и педагогической компаративности УрГПУ.</w:t>
            </w:r>
          </w:p>
        </w:tc>
        <w:tc>
          <w:tcPr>
            <w:tcW w:w="5264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spacing w:val="-2"/>
                <w:sz w:val="24"/>
                <w:szCs w:val="24"/>
              </w:rPr>
            </w:pPr>
            <w:hyperlink r:id="rId22">
              <w:r>
                <w:rPr>
                  <w:rFonts w:eastAsia="Times New Roman" w:cs="Liberation Serif" w:ascii="Liberation Serif" w:hAnsi="Liberation Serif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https://www.youtube.com/watch?v=uWqnopi7JT0</w:t>
              </w:r>
            </w:hyperlink>
          </w:p>
        </w:tc>
      </w:tr>
      <w:tr>
        <w:trPr>
          <w:trHeight w:val="333" w:hRule="atLeast"/>
        </w:trPr>
        <w:tc>
          <w:tcPr>
            <w:tcW w:w="9997" w:type="dxa"/>
            <w:gridSpan w:val="3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b/>
                <w:spacing w:val="-2"/>
                <w:kern w:val="0"/>
                <w:sz w:val="24"/>
                <w:szCs w:val="24"/>
                <w:lang w:val="ru-RU" w:eastAsia="ru-RU" w:bidi="ar-SA"/>
              </w:rPr>
              <w:t>17.00-18.00 Консультация специалистов</w:t>
            </w:r>
          </w:p>
        </w:tc>
      </w:tr>
      <w:tr>
        <w:trPr>
          <w:trHeight w:val="333" w:hRule="atLeast"/>
        </w:trPr>
        <w:tc>
          <w:tcPr>
            <w:tcW w:w="4716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b/>
                <w:spacing w:val="-2"/>
                <w:kern w:val="0"/>
                <w:sz w:val="24"/>
                <w:szCs w:val="24"/>
                <w:lang w:val="ru-RU" w:eastAsia="ru-RU" w:bidi="ar-SA"/>
              </w:rPr>
              <w:t>ФИО консультирующих специалистов</w:t>
            </w:r>
          </w:p>
        </w:tc>
        <w:tc>
          <w:tcPr>
            <w:tcW w:w="5281" w:type="dxa"/>
            <w:gridSpan w:val="2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Liberation Serif" w:hAnsi="Liberation Serif" w:eastAsia="Times New Roman" w:cs="Liberation Serif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Liberation Serif" w:ascii="Liberation Serif" w:hAnsi="Liberation Serif"/>
                <w:b/>
                <w:spacing w:val="-2"/>
                <w:kern w:val="0"/>
                <w:sz w:val="24"/>
                <w:szCs w:val="24"/>
                <w:lang w:val="ru-RU" w:eastAsia="ru-RU" w:bidi="ar-SA"/>
              </w:rPr>
              <w:t>Ссылка для регистрации</w:t>
            </w:r>
            <w:bookmarkStart w:id="0" w:name="_GoBack"/>
            <w:bookmarkEnd w:id="0"/>
          </w:p>
        </w:tc>
      </w:tr>
      <w:tr>
        <w:trPr>
          <w:trHeight w:val="333" w:hRule="atLeast"/>
        </w:trPr>
        <w:tc>
          <w:tcPr>
            <w:tcW w:w="4716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ru-RU" w:bidi="ar-SA"/>
              </w:rPr>
              <w:t>Шемпелева Наталья Ивановна</w:t>
            </w:r>
          </w:p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ru-RU" w:bidi="ar-SA"/>
              </w:rPr>
              <w:t>Передельская Ирина Георгиевна</w:t>
            </w:r>
          </w:p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ru-RU" w:bidi="ar-SA"/>
              </w:rPr>
              <w:t>Бочарникова Анна Юрьевна</w:t>
            </w:r>
          </w:p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ru-RU" w:bidi="ar-SA"/>
              </w:rPr>
              <w:t>Дроженкова Елена Сергеевна</w:t>
            </w:r>
          </w:p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ru-RU" w:bidi="ar-SA"/>
              </w:rPr>
              <w:t>Щапова Матрена Васильевна</w:t>
            </w:r>
          </w:p>
        </w:tc>
        <w:tc>
          <w:tcPr>
            <w:tcW w:w="5281" w:type="dxa"/>
            <w:gridSpan w:val="2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9345" w:leader="none"/>
              </w:tabs>
              <w:spacing w:before="0" w:after="0"/>
              <w:jc w:val="center"/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</w:pPr>
            <w:hyperlink r:id="rId23">
              <w:r>
                <w:rPr>
                  <w:rFonts w:eastAsia="Times New Roman" w:cs="Times New Roman" w:ascii="Times New Roman" w:hAnsi="Times New Roman"/>
                  <w:spacing w:val="-2"/>
                  <w:kern w:val="0"/>
                  <w:sz w:val="24"/>
                  <w:szCs w:val="24"/>
                  <w:lang w:val="ru-RU" w:eastAsia="ru-RU" w:bidi="ar-SA"/>
                </w:rPr>
                <w:t>https://b84628.vr.mirapolis.ru/mira/s/aiEaUu</w:t>
              </w:r>
            </w:hyperlink>
          </w:p>
        </w:tc>
      </w:tr>
    </w:tbl>
    <w:p>
      <w:pPr>
        <w:pStyle w:val="Normal"/>
        <w:rPr>
          <w:rFonts w:ascii="Liberation Serif" w:hAnsi="Liberation Serif" w:cs="Liberation Serif"/>
          <w:b/>
          <w:b/>
          <w:sz w:val="24"/>
          <w:szCs w:val="24"/>
        </w:rPr>
      </w:pPr>
      <w:r>
        <w:rPr/>
      </w:r>
    </w:p>
    <w:sectPr>
      <w:type w:val="nextPage"/>
      <w:pgSz w:w="11906" w:h="16838"/>
      <w:pgMar w:left="1134" w:right="1133" w:header="0" w:top="426" w:footer="0" w:bottom="851" w:gutter="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uiPriority w:val="9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uiPriority w:val="9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uiPriority w:val="9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uiPriority w:val="9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uiPriority w:val="9"/>
    <w:qFormat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>
    <w:name w:val="Интернет-ссылка"/>
    <w:basedOn w:val="DefaultParagraphFont"/>
    <w:uiPriority w:val="99"/>
    <w:rPr>
      <w:color w:val="0000FF"/>
      <w:u w:val="single"/>
    </w:rPr>
  </w:style>
  <w:style w:type="character" w:styleId="11" w:customStyle="1">
    <w:name w:val="Неразрешенное упоминание1"/>
    <w:basedOn w:val="DefaultParagraphFont"/>
    <w:uiPriority w:val="99"/>
    <w:qFormat/>
    <w:rPr>
      <w:color w:val="605E5C"/>
      <w:shd w:fill="E1DFDD" w:val="clear"/>
    </w:rPr>
  </w:style>
  <w:style w:type="character" w:styleId="Style9">
    <w:name w:val="Посещённая гиперссылка"/>
    <w:basedOn w:val="DefaultParagraphFont"/>
    <w:uiPriority w:val="99"/>
    <w:rPr>
      <w:color w:val="800080"/>
      <w:u w:val="single"/>
    </w:rPr>
  </w:style>
  <w:style w:type="character" w:styleId="Style10" w:customStyle="1">
    <w:name w:val="Текст выноски Знак"/>
    <w:basedOn w:val="DefaultParagraphFont"/>
    <w:link w:val="ab"/>
    <w:uiPriority w:val="99"/>
    <w:qFormat/>
    <w:rPr>
      <w:rFonts w:ascii="Segoe UI" w:hAnsi="Segoe UI" w:cs="Segoe UI"/>
      <w:sz w:val="18"/>
      <w:szCs w:val="18"/>
    </w:rPr>
  </w:style>
  <w:style w:type="character" w:styleId="UnresolvedMention" w:customStyle="1">
    <w:name w:val="Unresolved Mention"/>
    <w:basedOn w:val="DefaultParagraphFont"/>
    <w:uiPriority w:val="99"/>
    <w:qFormat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tyle11" w:customStyle="1">
    <w:name w:val="Верхний колонтитул Знак"/>
    <w:basedOn w:val="DefaultParagraphFont"/>
    <w:link w:val="af3"/>
    <w:uiPriority w:val="99"/>
    <w:qFormat/>
    <w:rPr/>
  </w:style>
  <w:style w:type="character" w:styleId="Style12" w:customStyle="1">
    <w:name w:val="Нижний колонтитул Знак"/>
    <w:basedOn w:val="DefaultParagraphFont"/>
    <w:link w:val="af5"/>
    <w:uiPriority w:val="99"/>
    <w:qFormat/>
    <w:rPr/>
  </w:style>
  <w:style w:type="character" w:styleId="Style13">
    <w:name w:val="Выделение"/>
    <w:basedOn w:val="DefaultParagraphFont"/>
    <w:uiPriority w:val="20"/>
    <w:qFormat/>
    <w:rsid w:val="007c209f"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20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ac"/>
    <w:uiPriority w:val="99"/>
    <w:qFormat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qFormat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f4"/>
    <w:uiPriority w:val="99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link w:val="af6"/>
    <w:uiPriority w:val="99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0">
    <w:name w:val="3"/>
    <w:basedOn w:val="a1"/>
    <w:pPr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"/>
    <w:basedOn w:val="a1"/>
    <w:pPr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f2">
    <w:name w:val="Table Grid"/>
    <w:basedOn w:val="a1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tif"/><Relationship Id="rId4" Type="http://schemas.openxmlformats.org/officeDocument/2006/relationships/image" Target="media/image3.png"/><Relationship Id="rId5" Type="http://schemas.openxmlformats.org/officeDocument/2006/relationships/image" Target="media/image4.jpeg"/><Relationship Id="rId6" Type="http://schemas.openxmlformats.org/officeDocument/2006/relationships/hyperlink" Target="https://www.youtube.com/watch?v=yVibX66OrX8" TargetMode="External"/><Relationship Id="rId7" Type="http://schemas.openxmlformats.org/officeDocument/2006/relationships/hyperlink" Target="https://www.youtube.com/watch?v=hlYyKwQetqw" TargetMode="External"/><Relationship Id="rId8" Type="http://schemas.openxmlformats.org/officeDocument/2006/relationships/hyperlink" Target="https://www.youtube.com/watch?v=gEaoMAqaW0Y" TargetMode="External"/><Relationship Id="rId9" Type="http://schemas.openxmlformats.org/officeDocument/2006/relationships/hyperlink" Target="https://www.youtube.com/watch?v=Dq66FGnpNAs" TargetMode="External"/><Relationship Id="rId10" Type="http://schemas.openxmlformats.org/officeDocument/2006/relationships/hyperlink" Target="https://www.youtube.com/watch?v=Bbs4dSQUXMc" TargetMode="External"/><Relationship Id="rId11" Type="http://schemas.openxmlformats.org/officeDocument/2006/relationships/hyperlink" Target="https://www.youtube.com/watch?v=ricBhoRBYqg" TargetMode="External"/><Relationship Id="rId12" Type="http://schemas.openxmlformats.org/officeDocument/2006/relationships/hyperlink" Target="https://www.youtube.com/watch?v=MqARumjsPLk" TargetMode="External"/><Relationship Id="rId13" Type="http://schemas.openxmlformats.org/officeDocument/2006/relationships/hyperlink" Target="https://www.youtube.com/watch?v=B4KpY20f7vM" TargetMode="External"/><Relationship Id="rId14" Type="http://schemas.openxmlformats.org/officeDocument/2006/relationships/hyperlink" Target="https://www.youtube.com/watch?v=g8dwjyqs8DI" TargetMode="External"/><Relationship Id="rId15" Type="http://schemas.openxmlformats.org/officeDocument/2006/relationships/hyperlink" Target="https://www.youtube.com/watch?v=Ow4BJEDEeUU" TargetMode="External"/><Relationship Id="rId16" Type="http://schemas.openxmlformats.org/officeDocument/2006/relationships/hyperlink" Target="https://www.youtube.com/watch?v=a4VwG9dIikk" TargetMode="External"/><Relationship Id="rId17" Type="http://schemas.openxmlformats.org/officeDocument/2006/relationships/hyperlink" Target="https://www.youtube.com/watch?v=2amnCV0T1oQ" TargetMode="External"/><Relationship Id="rId18" Type="http://schemas.openxmlformats.org/officeDocument/2006/relationships/hyperlink" Target="https://www.youtube.com/watch?v=pgs76By4rw0" TargetMode="External"/><Relationship Id="rId19" Type="http://schemas.openxmlformats.org/officeDocument/2006/relationships/hyperlink" Target="https://www.youtube.com/watch?v=rkCvi84Wh98" TargetMode="External"/><Relationship Id="rId20" Type="http://schemas.openxmlformats.org/officeDocument/2006/relationships/hyperlink" Target="https://www.youtube.com/watch?v=733DQ3bJp7Y" TargetMode="External"/><Relationship Id="rId21" Type="http://schemas.openxmlformats.org/officeDocument/2006/relationships/hyperlink" Target="https://www.youtube.com/watch?v=xNl9bO4hurQ" TargetMode="External"/><Relationship Id="rId22" Type="http://schemas.openxmlformats.org/officeDocument/2006/relationships/hyperlink" Target="https://www.youtube.com/watch?v=uWqnopi7JT0" TargetMode="External"/><Relationship Id="rId23" Type="http://schemas.openxmlformats.org/officeDocument/2006/relationships/hyperlink" Target="https://b84628.vr.mirapolis.ru/mira/s/aiEaUu" TargetMode="External"/><Relationship Id="rId24" Type="http://schemas.openxmlformats.org/officeDocument/2006/relationships/fontTable" Target="fontTable.xml"/><Relationship Id="rId25" Type="http://schemas.openxmlformats.org/officeDocument/2006/relationships/settings" Target="settings.xml"/><Relationship Id="rId26" Type="http://schemas.openxmlformats.org/officeDocument/2006/relationships/theme" Target="theme/theme1.xml"/><Relationship Id="rId27" Type="http://schemas.openxmlformats.org/officeDocument/2006/relationships/customXml" Target="../customXml/item1.xml"/><Relationship Id="rId28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roundtripDataSignature="AMtx7mixiBEqrcFgoc0qPU8ycR0LCTTrwA==">AMUW2mWRO8M5BBa5ojGxfgnbms1c4jbb83Jq1oSLy5yOoD2Ke30Xv2z1Xvfm6GSy+WmW1PiJnCvMYmScP0ShB0GaUvXlG5+9z9xNoQDUi72ZFqSjiqq1hcDFWMwraYTFuKnzAUaVyHD7</go:docsCustomData>
</go:gDocsCustomXmlDataStorage>
</file>

<file path=customXml/itemProps1.xml><?xml version="1.0" encoding="utf-8"?>
<ds:datastoreItem xmlns:ds="http://schemas.openxmlformats.org/officeDocument/2006/customXml" ds:itemID="{261A914D-5FC7-4880-80EF-7F36B5713D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LibreOffice/7.1.4.2$Windows_X86_64 LibreOffice_project/a529a4fab45b75fefc5b6226684193eb000654f6</Application>
  <AppVersion>15.0000</AppVersion>
  <Pages>3</Pages>
  <Words>515</Words>
  <Characters>4612</Characters>
  <CharactersWithSpaces>5087</CharactersWithSpaces>
  <Paragraphs>72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2021-11-18T10:47:00Z</dcterms:created>
  <dc:creator>KOR</dc:creator>
  <dc:description/>
  <dc:language>ru-RU</dc:language>
  <cp:lastModifiedBy>user</cp:lastModifiedBy>
  <cp:lastPrinted>2020-12-03T10:31:00Z</cp:lastPrinted>
  <dcterms:modified xsi:type="dcterms:W3CDTF">2021-11-22T08:22:00Z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