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D1D85" w14:textId="77777777" w:rsidR="000478B7" w:rsidRPr="000478B7" w:rsidRDefault="000478B7" w:rsidP="000478B7">
      <w:pPr>
        <w:spacing w:after="0"/>
        <w:jc w:val="center"/>
        <w:rPr>
          <w:rFonts w:ascii="Times New Roman" w:hAnsi="Times New Roman" w:cs="Times New Roman"/>
          <w:b/>
          <w:bCs/>
          <w:sz w:val="40"/>
          <w:szCs w:val="40"/>
        </w:rPr>
      </w:pPr>
      <w:r w:rsidRPr="000478B7">
        <w:rPr>
          <w:rFonts w:ascii="Times New Roman" w:hAnsi="Times New Roman" w:cs="Times New Roman"/>
          <w:b/>
          <w:bCs/>
          <w:sz w:val="40"/>
          <w:szCs w:val="40"/>
        </w:rPr>
        <w:t>Консультация для воспитателей</w:t>
      </w:r>
    </w:p>
    <w:p w14:paraId="47B98235" w14:textId="41DE22EA" w:rsidR="0029246F" w:rsidRDefault="000478B7" w:rsidP="000478B7">
      <w:pPr>
        <w:spacing w:after="0"/>
        <w:jc w:val="center"/>
        <w:rPr>
          <w:rFonts w:ascii="Times New Roman" w:hAnsi="Times New Roman" w:cs="Times New Roman"/>
          <w:b/>
          <w:bCs/>
          <w:i/>
          <w:iCs/>
          <w:sz w:val="40"/>
          <w:szCs w:val="40"/>
        </w:rPr>
      </w:pPr>
      <w:r w:rsidRPr="000478B7">
        <w:rPr>
          <w:rFonts w:ascii="Times New Roman" w:hAnsi="Times New Roman" w:cs="Times New Roman"/>
          <w:b/>
          <w:bCs/>
          <w:i/>
          <w:iCs/>
          <w:sz w:val="40"/>
          <w:szCs w:val="40"/>
        </w:rPr>
        <w:t>«Предупреждение нарушений чтения и письма у детей старшего дошкольного возраста»</w:t>
      </w:r>
    </w:p>
    <w:p w14:paraId="4A602AC2" w14:textId="77777777" w:rsidR="000478B7" w:rsidRPr="000478B7" w:rsidRDefault="000478B7" w:rsidP="000478B7">
      <w:pPr>
        <w:spacing w:after="0"/>
        <w:jc w:val="center"/>
        <w:rPr>
          <w:rFonts w:ascii="Times New Roman" w:hAnsi="Times New Roman" w:cs="Times New Roman"/>
          <w:sz w:val="28"/>
          <w:szCs w:val="28"/>
        </w:rPr>
      </w:pPr>
    </w:p>
    <w:p w14:paraId="66553E46" w14:textId="3FBF7E30"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Поступление ребёнка в школу – важный этап в жизни, который меняет социальную ситуацию его развития. </w:t>
      </w:r>
      <w:r w:rsidR="00125B03">
        <w:rPr>
          <w:rFonts w:ascii="Times New Roman" w:hAnsi="Times New Roman" w:cs="Times New Roman"/>
          <w:sz w:val="28"/>
          <w:szCs w:val="28"/>
        </w:rPr>
        <w:t>К</w:t>
      </w:r>
      <w:r w:rsidRPr="000478B7">
        <w:rPr>
          <w:rFonts w:ascii="Times New Roman" w:hAnsi="Times New Roman" w:cs="Times New Roman"/>
          <w:sz w:val="28"/>
          <w:szCs w:val="28"/>
        </w:rPr>
        <w:t xml:space="preserve"> обучению в 1-ом классе ребёнка необходимо готовить. Важно, чтобы дети 7-летнего возраста </w:t>
      </w:r>
      <w:proofErr w:type="gramStart"/>
      <w:r w:rsidRPr="000478B7">
        <w:rPr>
          <w:rFonts w:ascii="Times New Roman" w:hAnsi="Times New Roman" w:cs="Times New Roman"/>
          <w:sz w:val="28"/>
          <w:szCs w:val="28"/>
        </w:rPr>
        <w:t>владели</w:t>
      </w:r>
      <w:r w:rsidR="00125B03">
        <w:rPr>
          <w:rFonts w:ascii="Times New Roman" w:hAnsi="Times New Roman" w:cs="Times New Roman"/>
          <w:sz w:val="28"/>
          <w:szCs w:val="28"/>
        </w:rPr>
        <w:t xml:space="preserve"> </w:t>
      </w:r>
      <w:r w:rsidRPr="000478B7">
        <w:rPr>
          <w:rFonts w:ascii="Times New Roman" w:hAnsi="Times New Roman" w:cs="Times New Roman"/>
          <w:sz w:val="28"/>
          <w:szCs w:val="28"/>
        </w:rPr>
        <w:t xml:space="preserve"> грамотной</w:t>
      </w:r>
      <w:proofErr w:type="gramEnd"/>
      <w:r w:rsidRPr="000478B7">
        <w:rPr>
          <w:rFonts w:ascii="Times New Roman" w:hAnsi="Times New Roman" w:cs="Times New Roman"/>
          <w:sz w:val="28"/>
          <w:szCs w:val="28"/>
        </w:rPr>
        <w:t xml:space="preserve"> фразой, развёрнутой речью, объёмом знаний, умений, навыков, определённых программой подготовительной группы дошкольного учреждения. Детский сад является первой ступенью в системе образования и выполняет важную функцию в подготовке детей к школе.</w:t>
      </w:r>
    </w:p>
    <w:p w14:paraId="6F42EF8C"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Ведущие учёные (</w:t>
      </w:r>
      <w:proofErr w:type="spellStart"/>
      <w:r w:rsidRPr="000478B7">
        <w:rPr>
          <w:rFonts w:ascii="Times New Roman" w:hAnsi="Times New Roman" w:cs="Times New Roman"/>
          <w:sz w:val="28"/>
          <w:szCs w:val="28"/>
        </w:rPr>
        <w:t>Р.Е.Левина</w:t>
      </w:r>
      <w:proofErr w:type="spellEnd"/>
      <w:r w:rsidRPr="000478B7">
        <w:rPr>
          <w:rFonts w:ascii="Times New Roman" w:hAnsi="Times New Roman" w:cs="Times New Roman"/>
          <w:sz w:val="28"/>
          <w:szCs w:val="28"/>
        </w:rPr>
        <w:t xml:space="preserve">, </w:t>
      </w:r>
      <w:proofErr w:type="spellStart"/>
      <w:r w:rsidRPr="000478B7">
        <w:rPr>
          <w:rFonts w:ascii="Times New Roman" w:hAnsi="Times New Roman" w:cs="Times New Roman"/>
          <w:sz w:val="28"/>
          <w:szCs w:val="28"/>
        </w:rPr>
        <w:t>Н.А.Никашина</w:t>
      </w:r>
      <w:proofErr w:type="spellEnd"/>
      <w:r w:rsidRPr="000478B7">
        <w:rPr>
          <w:rFonts w:ascii="Times New Roman" w:hAnsi="Times New Roman" w:cs="Times New Roman"/>
          <w:sz w:val="28"/>
          <w:szCs w:val="28"/>
        </w:rPr>
        <w:t xml:space="preserve">, </w:t>
      </w:r>
      <w:proofErr w:type="spellStart"/>
      <w:r w:rsidRPr="000478B7">
        <w:rPr>
          <w:rFonts w:ascii="Times New Roman" w:hAnsi="Times New Roman" w:cs="Times New Roman"/>
          <w:sz w:val="28"/>
          <w:szCs w:val="28"/>
        </w:rPr>
        <w:t>Г.А.Каше</w:t>
      </w:r>
      <w:proofErr w:type="spellEnd"/>
      <w:r w:rsidRPr="000478B7">
        <w:rPr>
          <w:rFonts w:ascii="Times New Roman" w:hAnsi="Times New Roman" w:cs="Times New Roman"/>
          <w:sz w:val="28"/>
          <w:szCs w:val="28"/>
        </w:rPr>
        <w:t xml:space="preserve">, </w:t>
      </w:r>
      <w:proofErr w:type="spellStart"/>
      <w:r w:rsidRPr="000478B7">
        <w:rPr>
          <w:rFonts w:ascii="Times New Roman" w:hAnsi="Times New Roman" w:cs="Times New Roman"/>
          <w:sz w:val="28"/>
          <w:szCs w:val="28"/>
        </w:rPr>
        <w:t>Л.Ф.Спирова</w:t>
      </w:r>
      <w:proofErr w:type="spellEnd"/>
      <w:r w:rsidRPr="000478B7">
        <w:rPr>
          <w:rFonts w:ascii="Times New Roman" w:hAnsi="Times New Roman" w:cs="Times New Roman"/>
          <w:sz w:val="28"/>
          <w:szCs w:val="28"/>
        </w:rPr>
        <w:t xml:space="preserve">, </w:t>
      </w:r>
      <w:proofErr w:type="spellStart"/>
      <w:r w:rsidRPr="000478B7">
        <w:rPr>
          <w:rFonts w:ascii="Times New Roman" w:hAnsi="Times New Roman" w:cs="Times New Roman"/>
          <w:sz w:val="28"/>
          <w:szCs w:val="28"/>
        </w:rPr>
        <w:t>Г.Е.Чиркина</w:t>
      </w:r>
      <w:proofErr w:type="spellEnd"/>
      <w:r w:rsidRPr="000478B7">
        <w:rPr>
          <w:rFonts w:ascii="Times New Roman" w:hAnsi="Times New Roman" w:cs="Times New Roman"/>
          <w:sz w:val="28"/>
          <w:szCs w:val="28"/>
        </w:rPr>
        <w:t xml:space="preserve">, </w:t>
      </w:r>
      <w:proofErr w:type="spellStart"/>
      <w:r w:rsidRPr="000478B7">
        <w:rPr>
          <w:rFonts w:ascii="Times New Roman" w:hAnsi="Times New Roman" w:cs="Times New Roman"/>
          <w:sz w:val="28"/>
          <w:szCs w:val="28"/>
        </w:rPr>
        <w:t>И.К.Колпаковская</w:t>
      </w:r>
      <w:proofErr w:type="spellEnd"/>
      <w:r w:rsidRPr="000478B7">
        <w:rPr>
          <w:rFonts w:ascii="Times New Roman" w:hAnsi="Times New Roman" w:cs="Times New Roman"/>
          <w:sz w:val="28"/>
          <w:szCs w:val="28"/>
        </w:rPr>
        <w:t xml:space="preserve">, </w:t>
      </w:r>
      <w:proofErr w:type="spellStart"/>
      <w:r w:rsidRPr="000478B7">
        <w:rPr>
          <w:rFonts w:ascii="Times New Roman" w:hAnsi="Times New Roman" w:cs="Times New Roman"/>
          <w:sz w:val="28"/>
          <w:szCs w:val="28"/>
        </w:rPr>
        <w:t>А.В.Ястребова</w:t>
      </w:r>
      <w:proofErr w:type="spellEnd"/>
      <w:r w:rsidRPr="000478B7">
        <w:rPr>
          <w:rFonts w:ascii="Times New Roman" w:hAnsi="Times New Roman" w:cs="Times New Roman"/>
          <w:sz w:val="28"/>
          <w:szCs w:val="28"/>
        </w:rPr>
        <w:t xml:space="preserve"> и др.) доказали, что существует прямая зависимость между уровнем речевого развития ребёнка и его возможностями овладения грамотой. К моменту поступления в школу словарный запас ребенка включает около 5-6 тысяч слов, и он правильно употребляет их в речи. Обычно к этому времени у детей формируются и пространственно-временные представления, зрительный и слуховой анализ и синтез, общая моторика, мелкие движения пальцев рук. То есть, другими словами ребенок достиг уровня физической, нервно-психической и интеллектуальной зрелости. Соответственно, стойкие нарушения в усвоении навыков чтения и письма могут вызвать нарушения зрения и слуха, недоразвитость речи, общей и мелкой моторики, нервно-психические заболевания. Частичное нарушение чтения принято называть дислексией, а письма – дисграфией.</w:t>
      </w:r>
    </w:p>
    <w:p w14:paraId="75ECD22E"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Одной из основных задач педагогической работы с детьми, испытывающими трудности в обучении грамоте, является формирование у них психологической готовности, достаточного уровня общего развития и умственных способностей. В современной методике обучения грамоте общепризнанным является положение о том, что практическое ознакомление со звуковой стороной слова – необходимая предпосылка для овладения чтением, а впоследствии и письмом на языках, письменность которых построена по звукобуквенному принципу.</w:t>
      </w:r>
    </w:p>
    <w:p w14:paraId="19482686"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Навык чтения формируется у ребёнка только после овладения слиянием звуков речи в слоги и слова. По мнению известного психолога </w:t>
      </w:r>
      <w:proofErr w:type="spellStart"/>
      <w:r w:rsidRPr="000478B7">
        <w:rPr>
          <w:rFonts w:ascii="Times New Roman" w:hAnsi="Times New Roman" w:cs="Times New Roman"/>
          <w:sz w:val="28"/>
          <w:szCs w:val="28"/>
        </w:rPr>
        <w:t>Д.Б.Эльконина</w:t>
      </w:r>
      <w:proofErr w:type="spellEnd"/>
      <w:r w:rsidRPr="000478B7">
        <w:rPr>
          <w:rFonts w:ascii="Times New Roman" w:hAnsi="Times New Roman" w:cs="Times New Roman"/>
          <w:sz w:val="28"/>
          <w:szCs w:val="28"/>
        </w:rPr>
        <w:t xml:space="preserve">, «чтение – есть воссоздание звуковой формы слова по его графической (буквенной модели)». </w:t>
      </w:r>
      <w:proofErr w:type="spellStart"/>
      <w:r w:rsidRPr="000478B7">
        <w:rPr>
          <w:rFonts w:ascii="Times New Roman" w:hAnsi="Times New Roman" w:cs="Times New Roman"/>
          <w:sz w:val="28"/>
          <w:szCs w:val="28"/>
        </w:rPr>
        <w:t>К.Д.Ушинский</w:t>
      </w:r>
      <w:proofErr w:type="spellEnd"/>
      <w:r w:rsidRPr="000478B7">
        <w:rPr>
          <w:rFonts w:ascii="Times New Roman" w:hAnsi="Times New Roman" w:cs="Times New Roman"/>
          <w:sz w:val="28"/>
          <w:szCs w:val="28"/>
        </w:rPr>
        <w:t xml:space="preserve"> отмечал, что «сознательно читать и писать может только тот, кто понял звуко-слоговое строение слова». То есть </w:t>
      </w:r>
      <w:r w:rsidRPr="000478B7">
        <w:rPr>
          <w:rFonts w:ascii="Times New Roman" w:hAnsi="Times New Roman" w:cs="Times New Roman"/>
          <w:sz w:val="28"/>
          <w:szCs w:val="28"/>
        </w:rPr>
        <w:lastRenderedPageBreak/>
        <w:t>если мы хотим, чтобы ребёнок усвоил письменную речь (чтение и письмо) быстро, легко, а также избежал многих ошибок, следует обучить его звуковому анализу и синтезу.</w:t>
      </w:r>
    </w:p>
    <w:p w14:paraId="7FFAA73C"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В свою очередь звуковой анализ и синтез должны базироваться на устойчивом фонематическом восприятии каждого звука родного языка. Фонематическим восприятием или фонематическим слухом, что по данным многих современных исследователей одно и тоже, принято называть способность воспринимать и различать звуки речи (фонемы). Эта способность формируется у детей постепенно, в процессе естественного развития. Ребёнок начинает реагировать на любые звуки со 2-4 недели от момента рождения, в 7-11 месяцев откликается на слово, но только на его интонационную сторону, а не на предметное значение. Это так называемый период </w:t>
      </w:r>
      <w:proofErr w:type="spellStart"/>
      <w:r w:rsidRPr="000478B7">
        <w:rPr>
          <w:rFonts w:ascii="Times New Roman" w:hAnsi="Times New Roman" w:cs="Times New Roman"/>
          <w:sz w:val="28"/>
          <w:szCs w:val="28"/>
        </w:rPr>
        <w:t>дофонемного</w:t>
      </w:r>
      <w:proofErr w:type="spellEnd"/>
      <w:r w:rsidRPr="000478B7">
        <w:rPr>
          <w:rFonts w:ascii="Times New Roman" w:hAnsi="Times New Roman" w:cs="Times New Roman"/>
          <w:sz w:val="28"/>
          <w:szCs w:val="28"/>
        </w:rPr>
        <w:t xml:space="preserve"> развития речи. К концу первого года жизни слово впервые начинает служить орудием общения, приобретает характер языкового средства, и ребёнок начинает реагировать на его звуковую оболочку (фонемы, входящие в его состав). Далее фонематическое развитие происходит бурно, постоянно опережая артикуляционные возможности ребёнка, что и служит основой совершенствования произношения. К концу второго года жизни (при понимании речи) ребёнок пользуется фонематическим восприятием всех звуков родного языка.</w:t>
      </w:r>
    </w:p>
    <w:p w14:paraId="4DEEB0B7"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Несовершенное фонематическое восприятие, с одной стороны, отрицательно влияет на становление детского звукопроизношения, с другой – тормозит, усложняет формирование навыков звукового анализа, без которых полноценное чтение и письмо невозможны. </w:t>
      </w:r>
    </w:p>
    <w:p w14:paraId="58FE4980"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Формирование правильного произношения зависит от способности ребёнка к анализу и синтезу речевых звуков, т.е. от определённого уровня развития фонематического слуха, обеспечивающего восприятие фонем данного языка. Фонематическое восприятие звуков речи происходит в ходе взаимодействия поступающих в кору слуховых и кинестетических раздражений. Постепенно эти раздражения дифференцируются, и становится возможным вычленение отдельных фонем. При этом большую роль играют первичные формы аналитико-синтетической деятельности, благодаря которым ребёнок обобщает признаки одних фонем и отличает их от других.</w:t>
      </w:r>
    </w:p>
    <w:p w14:paraId="2E56985B"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При помощи аналитико-синтетической деятельности происходит сравнение ребёнком своей несовершенной речи с речью старших и формирование звукопроизношения. Недостаточность анализа и синтеза сказывается на развитии произношения в целом. Однако, если наличия первичного фонематического слуха достаточно для повседневного общения, то его недостаточно для овладения чтением и письмом. Необходимо развитие </w:t>
      </w:r>
      <w:r w:rsidRPr="000478B7">
        <w:rPr>
          <w:rFonts w:ascii="Times New Roman" w:hAnsi="Times New Roman" w:cs="Times New Roman"/>
          <w:sz w:val="28"/>
          <w:szCs w:val="28"/>
        </w:rPr>
        <w:lastRenderedPageBreak/>
        <w:t xml:space="preserve">более высоких форм фонематического слуха, при которых дети могли бы делить слова на составляющие их звуки, устанавливать порядок звуков в слове, т.е. производить анализ звуковой структуры слова. </w:t>
      </w:r>
      <w:proofErr w:type="spellStart"/>
      <w:r w:rsidRPr="000478B7">
        <w:rPr>
          <w:rFonts w:ascii="Times New Roman" w:hAnsi="Times New Roman" w:cs="Times New Roman"/>
          <w:sz w:val="28"/>
          <w:szCs w:val="28"/>
        </w:rPr>
        <w:t>Д.Б.Эльконин</w:t>
      </w:r>
      <w:proofErr w:type="spellEnd"/>
      <w:r w:rsidRPr="000478B7">
        <w:rPr>
          <w:rFonts w:ascii="Times New Roman" w:hAnsi="Times New Roman" w:cs="Times New Roman"/>
          <w:sz w:val="28"/>
          <w:szCs w:val="28"/>
        </w:rPr>
        <w:t xml:space="preserve"> назвал эти специальные действия по анализу звуковой структуры слов фонематическим восприятием. В связи с обучением грамоте эти действия формируются в процессе специального обучения, при котором детей обучают средствам звукового анализа. Развитие фонематического слуха и фонематического восприятия имеет большое значение для овладения навыками чтения и письма.</w:t>
      </w:r>
    </w:p>
    <w:p w14:paraId="4B1FA144"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Готовность к обучению грамоте заключается в достаточном уровне развития аналитико-синтетической деятельности ребёнка, т.е. умений анализа, сравнения, синтеза и обобщения языкового материала. Звуковой анализ в отличие от фонематического восприятия (при нормальном речевом развитии) требует планомерного специального обучения. Подвергаемая звуковому анализу речь из средства общения превращается в объект познания. Под звуковым анализом понимается: определение порядка слогов и звуков в слове, установление различительной роли звука, выделение качественных основных характеристик звука (</w:t>
      </w:r>
      <w:proofErr w:type="spellStart"/>
      <w:r w:rsidRPr="000478B7">
        <w:rPr>
          <w:rFonts w:ascii="Times New Roman" w:hAnsi="Times New Roman" w:cs="Times New Roman"/>
          <w:sz w:val="28"/>
          <w:szCs w:val="28"/>
        </w:rPr>
        <w:t>Д.Б.Эльконин</w:t>
      </w:r>
      <w:proofErr w:type="spellEnd"/>
      <w:r w:rsidRPr="000478B7">
        <w:rPr>
          <w:rFonts w:ascii="Times New Roman" w:hAnsi="Times New Roman" w:cs="Times New Roman"/>
          <w:sz w:val="28"/>
          <w:szCs w:val="28"/>
        </w:rPr>
        <w:t>).</w:t>
      </w:r>
    </w:p>
    <w:p w14:paraId="177A8F1D"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Фонематическое восприятие – первая ступень в поступательном движении к овладению грамотой, звуковой анализ – вторая. Ещё один фактор: фонематическое восприятие формируется в период от года до четырёх лет, звуковой анализ – в более позднем возрасте. И наконец фонематическое восприятие – способность различить особенности и порядок звуков, чтобы воспроизвести их устно, звуковой анализ – способность различить то же самое, чтобы воспроизвести звуки в письменной форме.</w:t>
      </w:r>
    </w:p>
    <w:p w14:paraId="53D1041B"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Необходимыми предпосылками для обучения грамоте дошкольника являются: сформированное фонематическое восприятие, правильное произношение всех звуков родного языка, а </w:t>
      </w:r>
      <w:proofErr w:type="gramStart"/>
      <w:r w:rsidRPr="000478B7">
        <w:rPr>
          <w:rFonts w:ascii="Times New Roman" w:hAnsi="Times New Roman" w:cs="Times New Roman"/>
          <w:sz w:val="28"/>
          <w:szCs w:val="28"/>
        </w:rPr>
        <w:t>так же</w:t>
      </w:r>
      <w:proofErr w:type="gramEnd"/>
      <w:r w:rsidRPr="000478B7">
        <w:rPr>
          <w:rFonts w:ascii="Times New Roman" w:hAnsi="Times New Roman" w:cs="Times New Roman"/>
          <w:sz w:val="28"/>
          <w:szCs w:val="28"/>
        </w:rPr>
        <w:t xml:space="preserve"> наличие элементарных навыков звукового анализа. Подчеркнём, что все названные процессы взаимосвязаны и взаимообусловлены. При чтении у детей, занятия с которыми велись без учёта указанных факторов, наиболее типичны следующие ошибки: трудности слияния звуков в слоги и слова; взаимные замены фонетически или </w:t>
      </w:r>
      <w:proofErr w:type="spellStart"/>
      <w:r w:rsidRPr="000478B7">
        <w:rPr>
          <w:rFonts w:ascii="Times New Roman" w:hAnsi="Times New Roman" w:cs="Times New Roman"/>
          <w:sz w:val="28"/>
          <w:szCs w:val="28"/>
        </w:rPr>
        <w:t>артикуляционно</w:t>
      </w:r>
      <w:proofErr w:type="spellEnd"/>
      <w:r w:rsidRPr="000478B7">
        <w:rPr>
          <w:rFonts w:ascii="Times New Roman" w:hAnsi="Times New Roman" w:cs="Times New Roman"/>
          <w:sz w:val="28"/>
          <w:szCs w:val="28"/>
        </w:rPr>
        <w:t xml:space="preserve"> близких согласных звуков (свистящих – шипящих, твёрдых – мягких, звонких – глухих), побуквенное чтение (Р, Ы, Б, А), искажение слоговой структуры слов; слишком медленный темп чтения; нарушения понимания прочитанного. </w:t>
      </w:r>
    </w:p>
    <w:p w14:paraId="14975EF8"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К числу типичных недостатков письма у таких детей относятся: замены букв, указывающие на незаконченность процесса дифференцировок соответствующих звуков, близких по акустическим или артикуляционным признакам; пропуски гласных; пропуски согласных в их стечении; слияние </w:t>
      </w:r>
      <w:r w:rsidRPr="000478B7">
        <w:rPr>
          <w:rFonts w:ascii="Times New Roman" w:hAnsi="Times New Roman" w:cs="Times New Roman"/>
          <w:sz w:val="28"/>
          <w:szCs w:val="28"/>
        </w:rPr>
        <w:lastRenderedPageBreak/>
        <w:t>слов на письме; раздельное написание частей одного слова; пропуски, наращения или перестановки слогов; орфографические ошибки.</w:t>
      </w:r>
    </w:p>
    <w:p w14:paraId="0E231DCC" w14:textId="77777777" w:rsidR="000478B7" w:rsidRPr="000478B7" w:rsidRDefault="000478B7" w:rsidP="000478B7">
      <w:pPr>
        <w:spacing w:after="0" w:line="276" w:lineRule="auto"/>
        <w:ind w:firstLine="851"/>
        <w:jc w:val="both"/>
        <w:rPr>
          <w:rFonts w:ascii="Times New Roman" w:hAnsi="Times New Roman" w:cs="Times New Roman"/>
          <w:sz w:val="28"/>
          <w:szCs w:val="28"/>
        </w:rPr>
      </w:pPr>
      <w:proofErr w:type="gramStart"/>
      <w:r w:rsidRPr="000478B7">
        <w:rPr>
          <w:rFonts w:ascii="Times New Roman" w:hAnsi="Times New Roman" w:cs="Times New Roman"/>
          <w:sz w:val="28"/>
          <w:szCs w:val="28"/>
        </w:rPr>
        <w:t>Хочется  отметить</w:t>
      </w:r>
      <w:proofErr w:type="gramEnd"/>
      <w:r w:rsidRPr="000478B7">
        <w:rPr>
          <w:rFonts w:ascii="Times New Roman" w:hAnsi="Times New Roman" w:cs="Times New Roman"/>
          <w:sz w:val="28"/>
          <w:szCs w:val="28"/>
        </w:rPr>
        <w:t xml:space="preserve"> также, что нарушения чтения и письма обусловлены совокупностью дисфункций: недостаточной сформированностью устной речи, ручной умелости, схемы тела и чувства ритма. Как важный фактор у детей с нарушениями письма и чтения отмечают трудности анализа и воспроизведения точной пространственной и временной последовательности. Например, им трудно запомнить и воспроизвести порядок следования месяцев, дней недели, трудно запомнить и повторить серию движений, ритмический рисунок. Существует связь между ошибками в чтении и письме, трудностями в овладении математикой, физкультурными упражнениями и недостатками временно-пространственной ориентации. У этих детей также наблюдаются трудности деления текста на предложения, предложений на слова, слов на слоги, слогов на звуки. Поэтому для формирования полноценных навыков письма существенно состояние таких неречевых функций, как: зрительно-пространственное различение, кожно-осязательное (тактильное) пространственное различение, костно-мышечное (кинестетическое) пространственное различение, временные представления. </w:t>
      </w:r>
    </w:p>
    <w:p w14:paraId="743ADC72"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При ведущей роли логопеда в коррекционном процессе по предупреждению у детей дисграфии и дислексии, для подготовки детей к школе перед воспитателями стоят такие задачи, как:</w:t>
      </w:r>
    </w:p>
    <w:p w14:paraId="1127EA3E"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развитие слухового внимания, слуховой памяти и фонематического восприятия;</w:t>
      </w:r>
    </w:p>
    <w:p w14:paraId="4352047F"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совершенствование тонкой и общей моторики; </w:t>
      </w:r>
    </w:p>
    <w:p w14:paraId="3C8349EA"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закрепление в связной речи поставленных логопедом звуков;</w:t>
      </w:r>
    </w:p>
    <w:p w14:paraId="13B75E51"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формирование навыка </w:t>
      </w:r>
      <w:proofErr w:type="spellStart"/>
      <w:r w:rsidRPr="000478B7">
        <w:rPr>
          <w:rFonts w:ascii="Times New Roman" w:hAnsi="Times New Roman" w:cs="Times New Roman"/>
          <w:sz w:val="28"/>
          <w:szCs w:val="28"/>
        </w:rPr>
        <w:t>звукослогового</w:t>
      </w:r>
      <w:proofErr w:type="spellEnd"/>
      <w:r w:rsidRPr="000478B7">
        <w:rPr>
          <w:rFonts w:ascii="Times New Roman" w:hAnsi="Times New Roman" w:cs="Times New Roman"/>
          <w:sz w:val="28"/>
          <w:szCs w:val="28"/>
        </w:rPr>
        <w:t xml:space="preserve"> анализа и синтеза;</w:t>
      </w:r>
    </w:p>
    <w:p w14:paraId="7CAA07C3"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подготовка руки к письму, формирование графических навыков;</w:t>
      </w:r>
    </w:p>
    <w:p w14:paraId="21F8C8D7"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совершенствование пространственно-временных представлений;</w:t>
      </w:r>
    </w:p>
    <w:p w14:paraId="603DA377"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развитие памяти, внимания, мышления. </w:t>
      </w:r>
    </w:p>
    <w:p w14:paraId="37B4F162"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Самым эффективным методом решения данных задач является использование обучающей игры, как основного вида деятельности дошкольника. В режиме дня предусматривается использование игр во время утреннего приема, перед занятием, после занятий, после дневного сна, до и после ужина. Кроме того, игры могут быть использованы на разных занятиях, в первую очередь на занятиях по развитию речи, и на прогулках. Обучение не может осуществляться без реальной деятельности самого ребенка, поэтому в данном случае ведущим будет метод практических заданий. </w:t>
      </w:r>
    </w:p>
    <w:p w14:paraId="339D1EAF"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Для реализации поставленных задач можно использовать следующие игры и упражнения.</w:t>
      </w:r>
    </w:p>
    <w:p w14:paraId="2DAEF080"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lastRenderedPageBreak/>
        <w:t>Игры на развитие слухового внимания: «Узнай инструмент», «Слушай и делай», «Делай как скажу, а не как покажу», «Будь внимателен», «Подскажи словечко», «Послушай и сделай», «Дятел», «Какое слово отличается от других?», «Четвёртый лишний», «Определи на слух самое короткое слово», «Какие пары слов похожи по звучанию?». Проводятся игры «Угадай звук в слове?», «Определи место звука в слове?»</w:t>
      </w:r>
    </w:p>
    <w:p w14:paraId="2B4D1892"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Развитию слухового внимания способствуют словесные игры «Звук потерялся», «Звук заблудился», а также задания по восстановлению слов с переставленными звуками, угадывание слов по первому и последнему звуку и слогу и восстановление перепутанных слогов.</w:t>
      </w:r>
    </w:p>
    <w:p w14:paraId="47B46A1D"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Зрительная память и внимание хорошо развиваются в играх «Что изменилось?», «Кто спрятался?», «Кто стоял или сидел между ними?», «Кто улетел?»</w:t>
      </w:r>
    </w:p>
    <w:p w14:paraId="6F57A28A"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Языковой анализ и синтез – это сложная мыслительная работа, которая ведётся на каждом занятии. Задания вводятся в разные части занятия – там, где это вызовет наибольший интерес у детей.</w:t>
      </w:r>
    </w:p>
    <w:p w14:paraId="10037754"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Особый интерес у детей вызывают задания, в которых «собирают рассыпанные» звуки или, наоборот, их «рассыпают», сопровождая действием. Составление схем слов из цветовых символов чередуется с подбором или поиском подходящих слов к заданной схеме. На более поздних этапах работы дети могут отгадывать ребусы и кроссворды.</w:t>
      </w:r>
    </w:p>
    <w:p w14:paraId="70059A45"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Словесно-логическое мышление – одно из трёх видов мышления – характеризуется использованием суждений и умозаключений </w:t>
      </w:r>
      <w:proofErr w:type="gramStart"/>
      <w:r w:rsidRPr="000478B7">
        <w:rPr>
          <w:rFonts w:ascii="Times New Roman" w:hAnsi="Times New Roman" w:cs="Times New Roman"/>
          <w:sz w:val="28"/>
          <w:szCs w:val="28"/>
        </w:rPr>
        <w:t>Оно</w:t>
      </w:r>
      <w:proofErr w:type="gramEnd"/>
      <w:r w:rsidRPr="000478B7">
        <w:rPr>
          <w:rFonts w:ascii="Times New Roman" w:hAnsi="Times New Roman" w:cs="Times New Roman"/>
          <w:sz w:val="28"/>
          <w:szCs w:val="28"/>
        </w:rPr>
        <w:t xml:space="preserve"> невозможно без речи и в то же время является одной из её функций. Иными словами, речь и мышление тесно связаны между собой и, постоянно взаимодействуя, развивают друг друга.</w:t>
      </w:r>
    </w:p>
    <w:p w14:paraId="21FC3138"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Воспитатель должен помогать ребенку осмысливать события и явления, искать их причины и следствия, взаимосвязь и отличительные особенности. Например, с помощью таких вопросов: Почему осенью люди теплей одеваются? Почему летом нельзя кататься на лыжах? Почему зайца трудно увидеть на снегу? Можно ли два шарика поставить друг на друга? Что тогда произойдёт?</w:t>
      </w:r>
    </w:p>
    <w:p w14:paraId="62F8F766"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Важной операцией мышления является сравнение. Наиболее полезно искать различие в сходном и общее в различном. Например, можно спросить:</w:t>
      </w:r>
    </w:p>
    <w:p w14:paraId="0437FDE4"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Чем различаются кукла и девочка (птица и самолёт, чайник и кофейник, диван и кровать, шкаф и полка, грузовик и легковая машина, лиса и волк и т. п.)?</w:t>
      </w:r>
    </w:p>
    <w:p w14:paraId="7313D4A3"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Что общего у дерева и цветка (шапки и цыпленка, дома и муравейника, стола и кубика, голубя и вертолёта, лодки и утки, лошади и автомобиля и т. п.)? </w:t>
      </w:r>
    </w:p>
    <w:p w14:paraId="5AD175FD"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lastRenderedPageBreak/>
        <w:t xml:space="preserve">Неиссякаемую пищу для словесно-логических упражнений предоставляют воспитателю хорошо знакомые детям и любимые ими сказки. С радостью и интересом дети ответят на примерно такие вопросы: Почему Волк прибежал быстрее Красной Шапочки к дому её бабушки? Почему семеро козлят открыли дверь Волку? Кто из трёх поросят не боялся Волка в своём доме? Почему? Можно сказать, что Мышка вытянула репку? А кто вытянул? Почему Колобок от всех зверей убежал, а Лисе на нос сам прыгнул? </w:t>
      </w:r>
    </w:p>
    <w:p w14:paraId="30A83FA8" w14:textId="77777777" w:rsidR="000478B7" w:rsidRPr="000478B7" w:rsidRDefault="000478B7" w:rsidP="000478B7">
      <w:pPr>
        <w:spacing w:after="0" w:line="276" w:lineRule="auto"/>
        <w:ind w:firstLine="851"/>
        <w:jc w:val="both"/>
        <w:rPr>
          <w:rFonts w:ascii="Times New Roman" w:hAnsi="Times New Roman" w:cs="Times New Roman"/>
          <w:sz w:val="28"/>
          <w:szCs w:val="28"/>
        </w:rPr>
      </w:pPr>
    </w:p>
    <w:p w14:paraId="419ED437" w14:textId="71684C7B"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Игры и упражнения, развивающие познавательные процессы</w:t>
      </w:r>
      <w:r w:rsidR="00125B03">
        <w:rPr>
          <w:rFonts w:ascii="Times New Roman" w:hAnsi="Times New Roman" w:cs="Times New Roman"/>
          <w:sz w:val="28"/>
          <w:szCs w:val="28"/>
        </w:rPr>
        <w:t>:</w:t>
      </w:r>
      <w:bookmarkStart w:id="0" w:name="_GoBack"/>
      <w:bookmarkEnd w:id="0"/>
    </w:p>
    <w:p w14:paraId="05402710"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Упражнения для развития мышления: выделение существенных признаков предметов и явлений, включающих операции на умение обобщать. Толкование пословиц и метафор и т.д.; моделирование букв из палочек, из элементов букв, реконструирование букв; работа с кубиками </w:t>
      </w:r>
      <w:proofErr w:type="spellStart"/>
      <w:r w:rsidRPr="000478B7">
        <w:rPr>
          <w:rFonts w:ascii="Times New Roman" w:hAnsi="Times New Roman" w:cs="Times New Roman"/>
          <w:sz w:val="28"/>
          <w:szCs w:val="28"/>
        </w:rPr>
        <w:t>Кооса</w:t>
      </w:r>
      <w:proofErr w:type="spellEnd"/>
      <w:r w:rsidRPr="000478B7">
        <w:rPr>
          <w:rFonts w:ascii="Times New Roman" w:hAnsi="Times New Roman" w:cs="Times New Roman"/>
          <w:sz w:val="28"/>
          <w:szCs w:val="28"/>
        </w:rPr>
        <w:t>, Никитина; складывание картинок, разрезанных на несколько частей, пазлы; игра «IV лишний»</w:t>
      </w:r>
    </w:p>
    <w:p w14:paraId="09274591"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Упражнения для стимуляции слухового внимания: игры и упражнения из программы детского сада: «Угадай, кто кричит?»; «Угадай, на чём играют?»; «Угадай, что делают?»; «Найди пару»; «Где мой домик?»; игра «IV лишний»; «Узнай по описанию»; «Телефон»; «Отгадай сказку по отрывку».</w:t>
      </w:r>
    </w:p>
    <w:p w14:paraId="42A47A5B"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Упражнения на развитие устойчивости и переключение внимания: длительная сортировка и нанизывание бусинок; лабиринты (прослеживание взглядом линии от начала до конца); чтение алфавита, которое перемежается со счётом: а, 1, б, 2, в, 3 и т.д.</w:t>
      </w:r>
    </w:p>
    <w:p w14:paraId="3AF6D51E"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Развитие образной памяти: рисунок-схема; пробы Хеда (определение схемы собственного тела - дифференциация левых и правых частей); тактильные ощущения посредством </w:t>
      </w:r>
      <w:proofErr w:type="spellStart"/>
      <w:r w:rsidRPr="000478B7">
        <w:rPr>
          <w:rFonts w:ascii="Times New Roman" w:hAnsi="Times New Roman" w:cs="Times New Roman"/>
          <w:sz w:val="28"/>
          <w:szCs w:val="28"/>
        </w:rPr>
        <w:t>дермалексии</w:t>
      </w:r>
      <w:proofErr w:type="spellEnd"/>
      <w:r w:rsidRPr="000478B7">
        <w:rPr>
          <w:rFonts w:ascii="Times New Roman" w:hAnsi="Times New Roman" w:cs="Times New Roman"/>
          <w:sz w:val="28"/>
          <w:szCs w:val="28"/>
        </w:rPr>
        <w:t xml:space="preserve"> (узнавание буквы, написанной на спине, на руке, в воздухе рукой ребёнка, узнать буквы на ощупь) и т.д.</w:t>
      </w:r>
    </w:p>
    <w:p w14:paraId="2A5AB47E"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Развитие оперативной памяти: тесты: «Кулак – ребро – ладонь», «Повторение цифр», игры на выполнение многошаговых инструкций (2, 3, 4, 5-шаговые инструкции),например, игра «Найди клад»; по памяти (словесной инструкции)- «Игрушки на полках», «Слова на полках» (по памяти обнаружить изменение последовательности); «Живые цепочки» (у каждого на груди цветной значок или буква, слог, слово, предложение). Порядок построения детей изображён схемой. По команде цепочка рассыпается, задача ведущего (ребёнка)– собрать цепочку в прежней последовательности; «Зарядка» - последовательность движений от 3-х до 6-ти, физкультминутки;</w:t>
      </w:r>
    </w:p>
    <w:p w14:paraId="74CB2262"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Развитие зрительного восприятия: игра «Что изменилось?»; «Отгадай сказку по иллюстрации»; срисовывание фигур (учитывать пропорции); </w:t>
      </w:r>
      <w:r w:rsidRPr="000478B7">
        <w:rPr>
          <w:rFonts w:ascii="Times New Roman" w:hAnsi="Times New Roman" w:cs="Times New Roman"/>
          <w:sz w:val="28"/>
          <w:szCs w:val="28"/>
        </w:rPr>
        <w:lastRenderedPageBreak/>
        <w:t>дорисовывание фигур с недостающими деталями; письмо букв и слов по шаблонам; изографы;</w:t>
      </w:r>
    </w:p>
    <w:p w14:paraId="2FF2F6EC"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Определение пространственных соотношений элементов графических изображений букв. Можно использовать упражнения на пространственно-временные ориентировки на себе, на листе бумаги.</w:t>
      </w:r>
    </w:p>
    <w:p w14:paraId="16F7962D"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Развитие </w:t>
      </w:r>
      <w:proofErr w:type="spellStart"/>
      <w:r w:rsidRPr="000478B7">
        <w:rPr>
          <w:rFonts w:ascii="Times New Roman" w:hAnsi="Times New Roman" w:cs="Times New Roman"/>
          <w:sz w:val="28"/>
          <w:szCs w:val="28"/>
        </w:rPr>
        <w:t>сукцессивных</w:t>
      </w:r>
      <w:proofErr w:type="spellEnd"/>
      <w:r w:rsidRPr="000478B7">
        <w:rPr>
          <w:rFonts w:ascii="Times New Roman" w:hAnsi="Times New Roman" w:cs="Times New Roman"/>
          <w:sz w:val="28"/>
          <w:szCs w:val="28"/>
        </w:rPr>
        <w:t xml:space="preserve"> способностей через: </w:t>
      </w:r>
    </w:p>
    <w:p w14:paraId="3348F90A"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упражнения на последовательность действий и планирование – игры на выполнение многошаговых инструкций («Найди клад»), по памяти (словесные инструкции) – «Игрушки на полках» - (по памяти обнаружить измененную последовательность). </w:t>
      </w:r>
    </w:p>
    <w:p w14:paraId="1186D36C"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Отстукивание ритмов, игра «Телеграфист» (можно выполнять хлопками, стуком карандаша, ножным </w:t>
      </w:r>
      <w:proofErr w:type="spellStart"/>
      <w:r w:rsidRPr="000478B7">
        <w:rPr>
          <w:rFonts w:ascii="Times New Roman" w:hAnsi="Times New Roman" w:cs="Times New Roman"/>
          <w:sz w:val="28"/>
          <w:szCs w:val="28"/>
        </w:rPr>
        <w:t>перетопом</w:t>
      </w:r>
      <w:proofErr w:type="spellEnd"/>
      <w:r w:rsidRPr="000478B7">
        <w:rPr>
          <w:rFonts w:ascii="Times New Roman" w:hAnsi="Times New Roman" w:cs="Times New Roman"/>
          <w:sz w:val="28"/>
          <w:szCs w:val="28"/>
        </w:rPr>
        <w:t xml:space="preserve">). </w:t>
      </w:r>
    </w:p>
    <w:p w14:paraId="7C698117" w14:textId="77777777" w:rsidR="000478B7" w:rsidRPr="000478B7" w:rsidRDefault="000478B7" w:rsidP="000478B7">
      <w:pPr>
        <w:spacing w:after="0" w:line="276" w:lineRule="auto"/>
        <w:ind w:firstLine="851"/>
        <w:jc w:val="both"/>
        <w:rPr>
          <w:rFonts w:ascii="Times New Roman" w:hAnsi="Times New Roman" w:cs="Times New Roman"/>
          <w:sz w:val="28"/>
          <w:szCs w:val="28"/>
        </w:rPr>
      </w:pPr>
      <w:proofErr w:type="spellStart"/>
      <w:r w:rsidRPr="000478B7">
        <w:rPr>
          <w:rFonts w:ascii="Times New Roman" w:hAnsi="Times New Roman" w:cs="Times New Roman"/>
          <w:sz w:val="28"/>
          <w:szCs w:val="28"/>
        </w:rPr>
        <w:t>Рядоговорение</w:t>
      </w:r>
      <w:proofErr w:type="spellEnd"/>
      <w:r w:rsidRPr="000478B7">
        <w:rPr>
          <w:rFonts w:ascii="Times New Roman" w:hAnsi="Times New Roman" w:cs="Times New Roman"/>
          <w:sz w:val="28"/>
          <w:szCs w:val="28"/>
        </w:rPr>
        <w:t xml:space="preserve"> (перечислить по порядку: времена года, месяцы, дни недели, части суток). </w:t>
      </w:r>
    </w:p>
    <w:p w14:paraId="768A4BA9"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Развитие межполушарного взаимодействия (особого механизма объединения левого и правого полушарий в единую интегративно целостную систему) является основой развития интеллекта. Учитывая функциональную специализацию полушарий (правое гуманитарное, образное; левое – математическое, знаковое), а также роль совместной деятельности в осуществлении высших психических функций, можно полагать, что </w:t>
      </w:r>
      <w:proofErr w:type="gramStart"/>
      <w:r w:rsidRPr="000478B7">
        <w:rPr>
          <w:rFonts w:ascii="Times New Roman" w:hAnsi="Times New Roman" w:cs="Times New Roman"/>
          <w:sz w:val="28"/>
          <w:szCs w:val="28"/>
        </w:rPr>
        <w:t>нарушение  межполушарной</w:t>
      </w:r>
      <w:proofErr w:type="gramEnd"/>
      <w:r w:rsidRPr="000478B7">
        <w:rPr>
          <w:rFonts w:ascii="Times New Roman" w:hAnsi="Times New Roman" w:cs="Times New Roman"/>
          <w:sz w:val="28"/>
          <w:szCs w:val="28"/>
        </w:rPr>
        <w:t xml:space="preserve"> передачи информации искажает познавательную деятельность детей. Для стимуляции интеллектуального развития возможно применение </w:t>
      </w:r>
      <w:proofErr w:type="spellStart"/>
      <w:r w:rsidRPr="000478B7">
        <w:rPr>
          <w:rFonts w:ascii="Times New Roman" w:hAnsi="Times New Roman" w:cs="Times New Roman"/>
          <w:sz w:val="28"/>
          <w:szCs w:val="28"/>
        </w:rPr>
        <w:t>кинезиологических</w:t>
      </w:r>
      <w:proofErr w:type="spellEnd"/>
      <w:r w:rsidRPr="000478B7">
        <w:rPr>
          <w:rFonts w:ascii="Times New Roman" w:hAnsi="Times New Roman" w:cs="Times New Roman"/>
          <w:sz w:val="28"/>
          <w:szCs w:val="28"/>
        </w:rPr>
        <w:t xml:space="preserve"> упражнений. (Кинезиология – наука о развитии головного мозга через движение). Развивая </w:t>
      </w:r>
      <w:proofErr w:type="gramStart"/>
      <w:r w:rsidRPr="000478B7">
        <w:rPr>
          <w:rFonts w:ascii="Times New Roman" w:hAnsi="Times New Roman" w:cs="Times New Roman"/>
          <w:sz w:val="28"/>
          <w:szCs w:val="28"/>
        </w:rPr>
        <w:t>моторику,  мы</w:t>
      </w:r>
      <w:proofErr w:type="gramEnd"/>
      <w:r w:rsidRPr="000478B7">
        <w:rPr>
          <w:rFonts w:ascii="Times New Roman" w:hAnsi="Times New Roman" w:cs="Times New Roman"/>
          <w:sz w:val="28"/>
          <w:szCs w:val="28"/>
        </w:rPr>
        <w:t xml:space="preserve"> создаем предпосылки для становления многих психических процессов, в первую очередь – речи. </w:t>
      </w:r>
      <w:proofErr w:type="spellStart"/>
      <w:r w:rsidRPr="000478B7">
        <w:rPr>
          <w:rFonts w:ascii="Times New Roman" w:hAnsi="Times New Roman" w:cs="Times New Roman"/>
          <w:sz w:val="28"/>
          <w:szCs w:val="28"/>
        </w:rPr>
        <w:t>Кинезиологические</w:t>
      </w:r>
      <w:proofErr w:type="spellEnd"/>
      <w:r w:rsidRPr="000478B7">
        <w:rPr>
          <w:rFonts w:ascii="Times New Roman" w:hAnsi="Times New Roman" w:cs="Times New Roman"/>
          <w:sz w:val="28"/>
          <w:szCs w:val="28"/>
        </w:rPr>
        <w:t xml:space="preserve"> упражнения способствуют устранению дислексии:</w:t>
      </w:r>
    </w:p>
    <w:p w14:paraId="3285796C"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«Колечки», «Кулак-ребро-ладонь», «Лезгинка», «Зеркальное письмо», «Ухо-нос», «Змейка», «Горизонтальная восьмерка» и др.</w:t>
      </w:r>
    </w:p>
    <w:p w14:paraId="458FF4C8" w14:textId="77777777" w:rsidR="000478B7" w:rsidRPr="000478B7" w:rsidRDefault="000478B7" w:rsidP="000478B7">
      <w:pPr>
        <w:spacing w:after="0" w:line="276" w:lineRule="auto"/>
        <w:ind w:firstLine="851"/>
        <w:jc w:val="both"/>
        <w:rPr>
          <w:rFonts w:ascii="Times New Roman" w:hAnsi="Times New Roman" w:cs="Times New Roman"/>
          <w:sz w:val="28"/>
          <w:szCs w:val="28"/>
        </w:rPr>
      </w:pPr>
    </w:p>
    <w:p w14:paraId="3EAE809C"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Развитие мелкой моторики рук при подготовке детей к письму</w:t>
      </w:r>
    </w:p>
    <w:p w14:paraId="4788C659"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Многими учеными и исследователями доказано, что развитие мелкой моторики пальцев рук положительно сказывается на становлении детской речи. Развитие тонких движений пальцев рук положительно влияет на функционирование речевых зон коры головного мозга. Тесную связь пальцевой моторики с работой речевых зон подтверждает и тот факт, что переучивание левшей в дошкольном возрасте нередко является одной из причин возникновения у них заикания. Для достижения желаемого результата необходимо сделать работу по развитию пальцевой моторики регулярной, </w:t>
      </w:r>
      <w:r w:rsidRPr="000478B7">
        <w:rPr>
          <w:rFonts w:ascii="Times New Roman" w:hAnsi="Times New Roman" w:cs="Times New Roman"/>
          <w:sz w:val="28"/>
          <w:szCs w:val="28"/>
        </w:rPr>
        <w:lastRenderedPageBreak/>
        <w:t>выделив для этого время в занятиях воспитателя и в процессе режимных моментов. Оптимальным является использование в указанных целях физкультминуток. Физкультминутка как элемент двигательной активности предлагается детям для переключения на другой вид деятельности, повышения работоспособности, снятия нагрузки, связанной с сидением. Если проводить пальчиковую гимнастику стоя, примерно в середине занятий воспитателя, такая гимнастика послужит сразу двум важным целям и не потребует дополнительного времени.</w:t>
      </w:r>
    </w:p>
    <w:p w14:paraId="652E30D4"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Традиционно физкультминутки проводятся в сочетании движений с речью детей. Для детей с речевыми нарушениями проговаривание стихов одновременно с движениями обладает рядом преимуществ: речь как бы ритмизуется движениями, делается более громкой, четкой и эмоциональной, а наличие рифмы положительно влияет на слуховое восприятие. Сочетание пальцевых упражнений с речевым сопровождением в стихотворной форме позволяет достичь наибольшего обучающего эффекта. В ходе физкультминуток детям предлагается как бы «конструировать» из пальцев различные предметы и объекты. Дети изображают зайцев, собак, кошек, деревья и т.п. Такая необычная игровая деятельность у ребят вызывает ярко выраженный интерес и эмоциональный настрой. Это позволяет предельно мобилизовать их внимание. Желание детей быстро и точно воспроизвести пальцевую фигуру стимулирует запоминание.</w:t>
      </w:r>
    </w:p>
    <w:p w14:paraId="38140F74"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Основные пути развития и совершенствования тонкой моторики:</w:t>
      </w:r>
    </w:p>
    <w:p w14:paraId="74A1B831"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 Пальчиковая гимнастика: а) упражнения выполняются стоя, но меняется исходное положение рук (перед собой, в стороны, вверх); б) специальные упражнения на столе (выполняются сидя). </w:t>
      </w:r>
    </w:p>
    <w:p w14:paraId="7B2434F2"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Массаж и самомассаж пальцев рук.</w:t>
      </w:r>
    </w:p>
    <w:p w14:paraId="37101F93"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Теневой, пальчиковый театр.</w:t>
      </w:r>
    </w:p>
    <w:p w14:paraId="00982764"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Упражнения в обводке контуров предметов, рисование по трафаретам, по клеткам (зрительные и слуховые диктанты), закрашивание контурных предметов ровными линиями и точками, штриховка вертикальная, горизонтальная, наклонная, рисование «петелькой» и «штрихом». (Упражнения выполняются только карандашом.) </w:t>
      </w:r>
    </w:p>
    <w:p w14:paraId="682BEAC3"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Работа с ножницами: разрезание листа бумаги на части по образцу, по инструкции, вырезывание знакомых геометрических фигур и несложных предметов (мячик, дом, солнышко, </w:t>
      </w:r>
      <w:proofErr w:type="gramStart"/>
      <w:r w:rsidRPr="000478B7">
        <w:rPr>
          <w:rFonts w:ascii="Times New Roman" w:hAnsi="Times New Roman" w:cs="Times New Roman"/>
          <w:sz w:val="28"/>
          <w:szCs w:val="28"/>
        </w:rPr>
        <w:t>ёлка….</w:t>
      </w:r>
      <w:proofErr w:type="gramEnd"/>
      <w:r w:rsidRPr="000478B7">
        <w:rPr>
          <w:rFonts w:ascii="Times New Roman" w:hAnsi="Times New Roman" w:cs="Times New Roman"/>
          <w:sz w:val="28"/>
          <w:szCs w:val="28"/>
        </w:rPr>
        <w:t>) по контуру и без него.</w:t>
      </w:r>
    </w:p>
    <w:p w14:paraId="77DA26F6"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Рисование несложных геометрических фигур, предметов, букв в воздухе и на столе ведущей рукой, затем другой рукой и обеими руками вместе; поочерёдное рисование каждым пальцем одной, затем другой руки.</w:t>
      </w:r>
    </w:p>
    <w:p w14:paraId="071594CC"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Печатание букв в тетради. Составление букв из элементов. </w:t>
      </w:r>
    </w:p>
    <w:p w14:paraId="61F9F919"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lastRenderedPageBreak/>
        <w:t>Работа со шнуровкой и мелкой мозаикой (составление узора по образцу).</w:t>
      </w:r>
    </w:p>
    <w:p w14:paraId="4DD62D9D"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Конструирование, работа по развитию конструктивного праксиса. </w:t>
      </w:r>
    </w:p>
    <w:p w14:paraId="2CA0D1B4"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Работа с пластилином (лепка).</w:t>
      </w:r>
    </w:p>
    <w:p w14:paraId="3099AEEC"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Выкладывание фигур из спичек (палочек). Составление фигур, узоров из геометрических элементов (по образцу)</w:t>
      </w:r>
    </w:p>
    <w:p w14:paraId="12D866FC"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 xml:space="preserve">Художественно-творческая деятельность (шитьё, вышивание, вязание, плетение, работа с бисером и пр.).   </w:t>
      </w:r>
    </w:p>
    <w:p w14:paraId="12F37D75"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Итак, реализация воспитателем основных путей развития и совершенствование тонкой моторики позволяет:</w:t>
      </w:r>
    </w:p>
    <w:p w14:paraId="2220B5EA"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w:t>
      </w:r>
      <w:r w:rsidRPr="000478B7">
        <w:rPr>
          <w:rFonts w:ascii="Times New Roman" w:hAnsi="Times New Roman" w:cs="Times New Roman"/>
          <w:sz w:val="28"/>
          <w:szCs w:val="28"/>
        </w:rPr>
        <w:tab/>
        <w:t xml:space="preserve">Регулярно опосредованно стимулировать действие речевых зон коры головного мозга, что положительно сказывается на исправлении речи детей. </w:t>
      </w:r>
    </w:p>
    <w:p w14:paraId="5BEFA5A0" w14:textId="77777777" w:rsidR="000478B7" w:rsidRP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w:t>
      </w:r>
      <w:r w:rsidRPr="000478B7">
        <w:rPr>
          <w:rFonts w:ascii="Times New Roman" w:hAnsi="Times New Roman" w:cs="Times New Roman"/>
          <w:sz w:val="28"/>
          <w:szCs w:val="28"/>
        </w:rPr>
        <w:tab/>
        <w:t>Совершенствовать внимание и память – психические процессы, тесно связанные с речью.</w:t>
      </w:r>
    </w:p>
    <w:p w14:paraId="13B1E03E" w14:textId="3058C524" w:rsidR="000478B7" w:rsidRDefault="000478B7" w:rsidP="000478B7">
      <w:pPr>
        <w:spacing w:after="0" w:line="276" w:lineRule="auto"/>
        <w:ind w:firstLine="851"/>
        <w:jc w:val="both"/>
        <w:rPr>
          <w:rFonts w:ascii="Times New Roman" w:hAnsi="Times New Roman" w:cs="Times New Roman"/>
          <w:sz w:val="28"/>
          <w:szCs w:val="28"/>
        </w:rPr>
      </w:pPr>
      <w:r w:rsidRPr="000478B7">
        <w:rPr>
          <w:rFonts w:ascii="Times New Roman" w:hAnsi="Times New Roman" w:cs="Times New Roman"/>
          <w:sz w:val="28"/>
          <w:szCs w:val="28"/>
        </w:rPr>
        <w:t>•</w:t>
      </w:r>
      <w:r w:rsidRPr="000478B7">
        <w:rPr>
          <w:rFonts w:ascii="Times New Roman" w:hAnsi="Times New Roman" w:cs="Times New Roman"/>
          <w:sz w:val="28"/>
          <w:szCs w:val="28"/>
        </w:rPr>
        <w:tab/>
        <w:t>Облегчить будущим школьникам усвоение навыков письма.</w:t>
      </w:r>
    </w:p>
    <w:p w14:paraId="588FB76A" w14:textId="56CC29B1" w:rsidR="00125B03" w:rsidRDefault="00125B03" w:rsidP="000478B7">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Источник:</w:t>
      </w:r>
      <w:r w:rsidRPr="00125B03">
        <w:t xml:space="preserve"> </w:t>
      </w:r>
      <w:hyperlink r:id="rId5" w:history="1">
        <w:r w:rsidRPr="00CF0967">
          <w:rPr>
            <w:rStyle w:val="ac"/>
            <w:rFonts w:ascii="Times New Roman" w:hAnsi="Times New Roman" w:cs="Times New Roman"/>
            <w:sz w:val="28"/>
            <w:szCs w:val="28"/>
          </w:rPr>
          <w:t>https://docs.yandex.ru/docs/view?tm=1745990236&amp;tld=ru&amp;lang=ru&amp;name=Предупреждение-нарушений-чтения-и-письма.docx&amp;text=консультация%20для%20воспитателей%</w:t>
        </w:r>
      </w:hyperlink>
    </w:p>
    <w:p w14:paraId="75DD1085" w14:textId="77777777" w:rsidR="00125B03" w:rsidRPr="000478B7" w:rsidRDefault="00125B03" w:rsidP="000478B7">
      <w:pPr>
        <w:spacing w:after="0" w:line="276" w:lineRule="auto"/>
        <w:ind w:firstLine="851"/>
        <w:jc w:val="both"/>
        <w:rPr>
          <w:rFonts w:ascii="Times New Roman" w:hAnsi="Times New Roman" w:cs="Times New Roman"/>
          <w:sz w:val="28"/>
          <w:szCs w:val="28"/>
        </w:rPr>
      </w:pPr>
    </w:p>
    <w:p w14:paraId="29F45A54" w14:textId="77777777" w:rsidR="000478B7" w:rsidRPr="000478B7" w:rsidRDefault="000478B7" w:rsidP="000478B7">
      <w:pPr>
        <w:spacing w:after="0" w:line="276" w:lineRule="auto"/>
        <w:ind w:firstLine="851"/>
        <w:jc w:val="both"/>
        <w:rPr>
          <w:rFonts w:ascii="Times New Roman" w:hAnsi="Times New Roman" w:cs="Times New Roman"/>
          <w:sz w:val="28"/>
          <w:szCs w:val="28"/>
        </w:rPr>
      </w:pPr>
    </w:p>
    <w:p w14:paraId="1E3A1E03" w14:textId="77777777" w:rsidR="000478B7" w:rsidRPr="000478B7" w:rsidRDefault="000478B7" w:rsidP="000478B7">
      <w:pPr>
        <w:spacing w:after="0" w:line="276" w:lineRule="auto"/>
        <w:ind w:firstLine="851"/>
        <w:jc w:val="both"/>
        <w:rPr>
          <w:rFonts w:ascii="Times New Roman" w:hAnsi="Times New Roman" w:cs="Times New Roman"/>
          <w:sz w:val="28"/>
          <w:szCs w:val="28"/>
        </w:rPr>
      </w:pPr>
    </w:p>
    <w:p w14:paraId="369E163B" w14:textId="77777777" w:rsidR="000478B7" w:rsidRPr="000478B7" w:rsidRDefault="000478B7" w:rsidP="000478B7">
      <w:pPr>
        <w:spacing w:after="0" w:line="276" w:lineRule="auto"/>
        <w:ind w:firstLine="851"/>
        <w:jc w:val="both"/>
        <w:rPr>
          <w:rFonts w:ascii="Times New Roman" w:hAnsi="Times New Roman" w:cs="Times New Roman"/>
          <w:sz w:val="28"/>
          <w:szCs w:val="28"/>
        </w:rPr>
      </w:pPr>
    </w:p>
    <w:p w14:paraId="0BCA8E58" w14:textId="77777777" w:rsidR="000478B7" w:rsidRPr="000478B7" w:rsidRDefault="000478B7" w:rsidP="000478B7">
      <w:pPr>
        <w:spacing w:after="0" w:line="276" w:lineRule="auto"/>
        <w:ind w:firstLine="851"/>
        <w:jc w:val="both"/>
        <w:rPr>
          <w:rFonts w:ascii="Times New Roman" w:hAnsi="Times New Roman" w:cs="Times New Roman"/>
          <w:sz w:val="28"/>
          <w:szCs w:val="28"/>
        </w:rPr>
      </w:pPr>
    </w:p>
    <w:sectPr w:rsidR="000478B7" w:rsidRPr="000478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0ECF"/>
    <w:multiLevelType w:val="hybridMultilevel"/>
    <w:tmpl w:val="758030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B7"/>
    <w:rsid w:val="000478B7"/>
    <w:rsid w:val="00125B03"/>
    <w:rsid w:val="0029246F"/>
    <w:rsid w:val="00321558"/>
    <w:rsid w:val="003626EF"/>
    <w:rsid w:val="00C32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1F86"/>
  <w15:chartTrackingRefBased/>
  <w15:docId w15:val="{7BF2AEE6-9021-49F5-B984-09B5F0C4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7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47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478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478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478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478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78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78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78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78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478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478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478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478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478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78B7"/>
    <w:rPr>
      <w:rFonts w:eastAsiaTheme="majorEastAsia" w:cstheme="majorBidi"/>
      <w:color w:val="595959" w:themeColor="text1" w:themeTint="A6"/>
    </w:rPr>
  </w:style>
  <w:style w:type="character" w:customStyle="1" w:styleId="80">
    <w:name w:val="Заголовок 8 Знак"/>
    <w:basedOn w:val="a0"/>
    <w:link w:val="8"/>
    <w:uiPriority w:val="9"/>
    <w:semiHidden/>
    <w:rsid w:val="000478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78B7"/>
    <w:rPr>
      <w:rFonts w:eastAsiaTheme="majorEastAsia" w:cstheme="majorBidi"/>
      <w:color w:val="272727" w:themeColor="text1" w:themeTint="D8"/>
    </w:rPr>
  </w:style>
  <w:style w:type="paragraph" w:styleId="a3">
    <w:name w:val="Title"/>
    <w:basedOn w:val="a"/>
    <w:next w:val="a"/>
    <w:link w:val="a4"/>
    <w:uiPriority w:val="10"/>
    <w:qFormat/>
    <w:rsid w:val="00047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78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8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78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78B7"/>
    <w:pPr>
      <w:spacing w:before="160"/>
      <w:jc w:val="center"/>
    </w:pPr>
    <w:rPr>
      <w:i/>
      <w:iCs/>
      <w:color w:val="404040" w:themeColor="text1" w:themeTint="BF"/>
    </w:rPr>
  </w:style>
  <w:style w:type="character" w:customStyle="1" w:styleId="22">
    <w:name w:val="Цитата 2 Знак"/>
    <w:basedOn w:val="a0"/>
    <w:link w:val="21"/>
    <w:uiPriority w:val="29"/>
    <w:rsid w:val="000478B7"/>
    <w:rPr>
      <w:i/>
      <w:iCs/>
      <w:color w:val="404040" w:themeColor="text1" w:themeTint="BF"/>
    </w:rPr>
  </w:style>
  <w:style w:type="paragraph" w:styleId="a7">
    <w:name w:val="List Paragraph"/>
    <w:basedOn w:val="a"/>
    <w:uiPriority w:val="34"/>
    <w:qFormat/>
    <w:rsid w:val="000478B7"/>
    <w:pPr>
      <w:ind w:left="720"/>
      <w:contextualSpacing/>
    </w:pPr>
  </w:style>
  <w:style w:type="character" w:styleId="a8">
    <w:name w:val="Intense Emphasis"/>
    <w:basedOn w:val="a0"/>
    <w:uiPriority w:val="21"/>
    <w:qFormat/>
    <w:rsid w:val="000478B7"/>
    <w:rPr>
      <w:i/>
      <w:iCs/>
      <w:color w:val="0F4761" w:themeColor="accent1" w:themeShade="BF"/>
    </w:rPr>
  </w:style>
  <w:style w:type="paragraph" w:styleId="a9">
    <w:name w:val="Intense Quote"/>
    <w:basedOn w:val="a"/>
    <w:next w:val="a"/>
    <w:link w:val="aa"/>
    <w:uiPriority w:val="30"/>
    <w:qFormat/>
    <w:rsid w:val="00047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478B7"/>
    <w:rPr>
      <w:i/>
      <w:iCs/>
      <w:color w:val="0F4761" w:themeColor="accent1" w:themeShade="BF"/>
    </w:rPr>
  </w:style>
  <w:style w:type="character" w:styleId="ab">
    <w:name w:val="Intense Reference"/>
    <w:basedOn w:val="a0"/>
    <w:uiPriority w:val="32"/>
    <w:qFormat/>
    <w:rsid w:val="000478B7"/>
    <w:rPr>
      <w:b/>
      <w:bCs/>
      <w:smallCaps/>
      <w:color w:val="0F4761" w:themeColor="accent1" w:themeShade="BF"/>
      <w:spacing w:val="5"/>
    </w:rPr>
  </w:style>
  <w:style w:type="character" w:styleId="ac">
    <w:name w:val="Hyperlink"/>
    <w:basedOn w:val="a0"/>
    <w:uiPriority w:val="99"/>
    <w:unhideWhenUsed/>
    <w:rsid w:val="00125B0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yandex.ru/docs/view?tm=1745990236&amp;tld=ru&amp;lang=ru&amp;name=&#1055;&#1088;&#1077;&#1076;&#1091;&#1087;&#1088;&#1077;&#1078;&#1076;&#1077;&#1085;&#1080;&#1077;-&#1085;&#1072;&#1088;&#1091;&#1096;&#1077;&#1085;&#1080;&#1081;-&#1095;&#1090;&#1077;&#1085;&#1080;&#1103;-&#1080;-&#1087;&#1080;&#1089;&#1100;&#1084;&#1072;.docx&amp;text=&#1082;&#1086;&#1085;&#1089;&#1091;&#1083;&#1100;&#1090;&#1072;&#1094;&#1080;&#1103;%20&#1076;&#1083;&#1103;%20&#1074;&#1086;&#1089;&#1087;&#1080;&#1090;&#1072;&#1090;&#1077;&#1083;&#1077;&#1081;%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3054</Words>
  <Characters>17411</Characters>
  <Application>Microsoft Office Word</Application>
  <DocSecurity>0</DocSecurity>
  <Lines>145</Lines>
  <Paragraphs>40</Paragraphs>
  <ScaleCrop>false</ScaleCrop>
  <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 Natalya</dc:creator>
  <cp:keywords/>
  <dc:description/>
  <cp:lastModifiedBy>HP</cp:lastModifiedBy>
  <cp:revision>2</cp:revision>
  <dcterms:created xsi:type="dcterms:W3CDTF">2024-09-08T18:39:00Z</dcterms:created>
  <dcterms:modified xsi:type="dcterms:W3CDTF">2025-04-30T05:23:00Z</dcterms:modified>
</cp:coreProperties>
</file>